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D8" w:rsidRDefault="00EA71D4" w:rsidP="006978D8">
      <w:pPr>
        <w:spacing w:beforeLines="1400"/>
        <w:jc w:val="center"/>
        <w:rPr>
          <w:rFonts w:ascii="宋体" w:eastAsia="宋体" w:hAnsi="宋体" w:hint="eastAsia"/>
          <w:b/>
          <w:sz w:val="40"/>
          <w:szCs w:val="21"/>
        </w:rPr>
      </w:pPr>
      <w:bookmarkStart w:id="0" w:name="_Toc404536285"/>
      <w:r w:rsidRPr="00B25275">
        <w:rPr>
          <w:rFonts w:ascii="宋体" w:eastAsia="宋体" w:hAnsi="宋体" w:hint="eastAsia"/>
          <w:b/>
          <w:sz w:val="40"/>
          <w:szCs w:val="21"/>
        </w:rPr>
        <w:t>保险资金运用内部控制指引</w:t>
      </w:r>
      <w:r w:rsidR="001055FC">
        <w:rPr>
          <w:rFonts w:ascii="宋体" w:eastAsia="宋体" w:hAnsi="宋体" w:hint="eastAsia"/>
          <w:b/>
          <w:sz w:val="40"/>
          <w:szCs w:val="21"/>
        </w:rPr>
        <w:t>(</w:t>
      </w:r>
      <w:r w:rsidR="00351E9E" w:rsidRPr="00351E9E">
        <w:rPr>
          <w:rFonts w:asciiTheme="minorEastAsia" w:hAnsiTheme="minorEastAsia"/>
          <w:b/>
          <w:sz w:val="40"/>
          <w:szCs w:val="21"/>
        </w:rPr>
        <w:t>GICIF</w:t>
      </w:r>
      <w:r w:rsidR="001055FC">
        <w:rPr>
          <w:rFonts w:ascii="宋体" w:eastAsia="宋体" w:hAnsi="宋体" w:hint="eastAsia"/>
          <w:b/>
          <w:sz w:val="40"/>
          <w:szCs w:val="21"/>
        </w:rPr>
        <w:t xml:space="preserve">) </w:t>
      </w:r>
      <w:r w:rsidR="006978D8">
        <w:rPr>
          <w:rFonts w:ascii="宋体" w:eastAsia="宋体" w:hAnsi="宋体" w:hint="eastAsia"/>
          <w:b/>
          <w:sz w:val="40"/>
          <w:szCs w:val="21"/>
        </w:rPr>
        <w:t xml:space="preserve">       </w:t>
      </w:r>
      <w:r w:rsidR="001055FC">
        <w:rPr>
          <w:rFonts w:ascii="宋体" w:eastAsia="宋体" w:hAnsi="宋体" w:hint="eastAsia"/>
          <w:b/>
          <w:sz w:val="40"/>
          <w:szCs w:val="21"/>
        </w:rPr>
        <w:t xml:space="preserve"> </w:t>
      </w:r>
      <w:r w:rsidR="006978D8">
        <w:rPr>
          <w:rFonts w:ascii="宋体" w:eastAsia="宋体" w:hAnsi="宋体" w:hint="eastAsia"/>
          <w:b/>
          <w:sz w:val="40"/>
          <w:szCs w:val="21"/>
        </w:rPr>
        <w:t>（征求意见稿）</w:t>
      </w:r>
    </w:p>
    <w:p w:rsidR="00EA71D4" w:rsidRDefault="001055FC" w:rsidP="006978D8">
      <w:pPr>
        <w:spacing w:beforeLines="1400"/>
        <w:jc w:val="center"/>
        <w:rPr>
          <w:rFonts w:ascii="宋体" w:eastAsia="宋体" w:hAnsi="宋体"/>
          <w:b/>
          <w:sz w:val="40"/>
          <w:szCs w:val="21"/>
        </w:rPr>
      </w:pPr>
      <w:r>
        <w:rPr>
          <w:rFonts w:ascii="宋体" w:eastAsia="宋体" w:hAnsi="宋体" w:hint="eastAsia"/>
          <w:b/>
          <w:sz w:val="40"/>
          <w:szCs w:val="21"/>
        </w:rPr>
        <w:t xml:space="preserve">   </w:t>
      </w:r>
    </w:p>
    <w:p w:rsidR="00490C5B" w:rsidRPr="006978D8" w:rsidRDefault="00490C5B" w:rsidP="006978D8">
      <w:pPr>
        <w:spacing w:beforeLines="1400"/>
        <w:jc w:val="center"/>
        <w:rPr>
          <w:rFonts w:ascii="宋体" w:eastAsia="宋体" w:hAnsi="宋体"/>
          <w:b/>
          <w:sz w:val="40"/>
          <w:szCs w:val="21"/>
        </w:rPr>
      </w:pPr>
    </w:p>
    <w:p w:rsidR="00EB2564" w:rsidRDefault="00EA71D4" w:rsidP="006978D8">
      <w:pPr>
        <w:spacing w:beforeLines="100"/>
        <w:jc w:val="center"/>
        <w:rPr>
          <w:rFonts w:asciiTheme="majorEastAsia" w:eastAsiaTheme="majorEastAsia" w:hAnsiTheme="majorEastAsia"/>
          <w:b/>
          <w:sz w:val="32"/>
          <w:szCs w:val="32"/>
        </w:rPr>
      </w:pPr>
      <w:r w:rsidRPr="004A6F99">
        <w:rPr>
          <w:rFonts w:asciiTheme="majorEastAsia" w:eastAsiaTheme="majorEastAsia" w:hAnsiTheme="majorEastAsia"/>
          <w:b/>
          <w:sz w:val="32"/>
          <w:szCs w:val="32"/>
        </w:rPr>
        <w:t>201</w:t>
      </w:r>
      <w:r w:rsidR="005D556A" w:rsidRPr="004A6F99">
        <w:rPr>
          <w:rFonts w:asciiTheme="majorEastAsia" w:eastAsiaTheme="majorEastAsia" w:hAnsiTheme="majorEastAsia" w:hint="eastAsia"/>
          <w:b/>
          <w:sz w:val="32"/>
          <w:szCs w:val="32"/>
        </w:rPr>
        <w:t>5</w:t>
      </w:r>
      <w:r w:rsidRPr="004A6F99">
        <w:rPr>
          <w:rFonts w:asciiTheme="majorEastAsia" w:eastAsiaTheme="majorEastAsia" w:hAnsiTheme="majorEastAsia"/>
          <w:b/>
          <w:sz w:val="32"/>
          <w:szCs w:val="32"/>
        </w:rPr>
        <w:t>年</w:t>
      </w:r>
      <w:r w:rsidR="001055FC">
        <w:rPr>
          <w:rFonts w:asciiTheme="majorEastAsia" w:eastAsiaTheme="majorEastAsia" w:hAnsiTheme="majorEastAsia" w:hint="eastAsia"/>
          <w:b/>
          <w:sz w:val="32"/>
          <w:szCs w:val="32"/>
        </w:rPr>
        <w:t>9</w:t>
      </w:r>
      <w:r w:rsidRPr="004A6F99">
        <w:rPr>
          <w:rFonts w:asciiTheme="majorEastAsia" w:eastAsiaTheme="majorEastAsia" w:hAnsiTheme="majorEastAsia"/>
          <w:b/>
          <w:sz w:val="32"/>
          <w:szCs w:val="32"/>
        </w:rPr>
        <w:t>月</w:t>
      </w:r>
    </w:p>
    <w:p w:rsidR="00F625F8" w:rsidRDefault="00EA71D4">
      <w:pPr>
        <w:pStyle w:val="10"/>
        <w:tabs>
          <w:tab w:val="right" w:leader="dot" w:pos="8296"/>
        </w:tabs>
        <w:rPr>
          <w:rFonts w:ascii="宋体" w:eastAsia="宋体" w:hAnsi="宋体"/>
          <w:sz w:val="36"/>
          <w:szCs w:val="21"/>
        </w:rPr>
      </w:pPr>
      <w:r w:rsidRPr="00B25275">
        <w:rPr>
          <w:rFonts w:ascii="宋体" w:eastAsia="宋体" w:hAnsi="宋体"/>
          <w:sz w:val="36"/>
          <w:szCs w:val="21"/>
        </w:rPr>
        <w:br w:type="page"/>
      </w:r>
    </w:p>
    <w:p w:rsidR="00524F7D" w:rsidRPr="00B25275" w:rsidRDefault="00220907" w:rsidP="006978D8">
      <w:pPr>
        <w:pStyle w:val="1"/>
        <w:spacing w:before="0" w:afterLines="50" w:line="360" w:lineRule="auto"/>
        <w:jc w:val="center"/>
        <w:rPr>
          <w:rFonts w:ascii="宋体" w:eastAsia="宋体" w:hAnsi="宋体"/>
          <w:color w:val="auto"/>
          <w:szCs w:val="21"/>
        </w:rPr>
      </w:pPr>
      <w:bookmarkStart w:id="1" w:name="_Toc422202449"/>
      <w:bookmarkEnd w:id="0"/>
      <w:r w:rsidRPr="00B25275">
        <w:rPr>
          <w:rFonts w:ascii="宋体" w:eastAsia="宋体" w:hAnsi="宋体" w:hint="eastAsia"/>
          <w:color w:val="auto"/>
          <w:szCs w:val="21"/>
        </w:rPr>
        <w:lastRenderedPageBreak/>
        <w:t>总则</w:t>
      </w:r>
      <w:bookmarkEnd w:id="1"/>
    </w:p>
    <w:p w:rsidR="00DE620E" w:rsidRPr="00B25275" w:rsidRDefault="00524F7D" w:rsidP="00FC6F2E">
      <w:pPr>
        <w:spacing w:after="240" w:line="360" w:lineRule="auto"/>
        <w:rPr>
          <w:rFonts w:ascii="宋体" w:eastAsia="宋体" w:hAnsi="宋体"/>
          <w:sz w:val="24"/>
          <w:szCs w:val="21"/>
        </w:rPr>
      </w:pPr>
      <w:r w:rsidRPr="00B25275">
        <w:rPr>
          <w:rFonts w:ascii="宋体" w:eastAsia="宋体" w:hAnsi="宋体" w:hint="eastAsia"/>
          <w:b/>
          <w:sz w:val="24"/>
          <w:szCs w:val="21"/>
        </w:rPr>
        <w:t>第一条</w:t>
      </w:r>
      <w:r w:rsidRPr="00B25275">
        <w:rPr>
          <w:rFonts w:ascii="宋体" w:eastAsia="宋体" w:hAnsi="宋体" w:hint="eastAsia"/>
          <w:sz w:val="24"/>
          <w:szCs w:val="21"/>
        </w:rPr>
        <w:t xml:space="preserve"> </w:t>
      </w:r>
      <w:r w:rsidR="00EA57E2">
        <w:rPr>
          <w:rFonts w:ascii="宋体" w:eastAsia="宋体" w:hAnsi="宋体" w:hint="eastAsia"/>
          <w:sz w:val="24"/>
          <w:szCs w:val="21"/>
        </w:rPr>
        <w:t>为</w:t>
      </w:r>
      <w:r w:rsidRPr="00B25275">
        <w:rPr>
          <w:rFonts w:ascii="宋体" w:eastAsia="宋体" w:hAnsi="宋体" w:hint="eastAsia"/>
          <w:sz w:val="24"/>
          <w:szCs w:val="21"/>
        </w:rPr>
        <w:t>促进保险资金运用</w:t>
      </w:r>
      <w:r w:rsidR="000D10B3" w:rsidRPr="00B25275">
        <w:rPr>
          <w:rFonts w:ascii="宋体" w:eastAsia="宋体" w:hAnsi="宋体" w:hint="eastAsia"/>
          <w:sz w:val="24"/>
          <w:szCs w:val="21"/>
        </w:rPr>
        <w:t>规范发展，有效防范和化解</w:t>
      </w:r>
      <w:r w:rsidRPr="00B25275">
        <w:rPr>
          <w:rFonts w:ascii="宋体" w:eastAsia="宋体" w:hAnsi="宋体" w:hint="eastAsia"/>
          <w:sz w:val="24"/>
          <w:szCs w:val="21"/>
        </w:rPr>
        <w:t>风险，维护保险资金安全与稳定，依据</w:t>
      </w:r>
      <w:r w:rsidR="00357831" w:rsidRPr="00357831">
        <w:rPr>
          <w:rFonts w:ascii="宋体" w:eastAsia="宋体" w:hAnsi="宋体" w:hint="eastAsia"/>
          <w:sz w:val="24"/>
          <w:szCs w:val="21"/>
        </w:rPr>
        <w:t>《中华人民共和国保险法》</w:t>
      </w:r>
      <w:r w:rsidRPr="00B25275">
        <w:rPr>
          <w:rFonts w:ascii="宋体" w:eastAsia="宋体" w:hAnsi="宋体" w:hint="eastAsia"/>
          <w:sz w:val="24"/>
          <w:szCs w:val="21"/>
        </w:rPr>
        <w:t>《保险资金运用管理暂行办法》</w:t>
      </w:r>
      <w:r w:rsidR="00357831">
        <w:rPr>
          <w:rFonts w:ascii="宋体" w:eastAsia="宋体" w:hAnsi="宋体" w:hint="eastAsia"/>
          <w:sz w:val="24"/>
          <w:szCs w:val="21"/>
        </w:rPr>
        <w:t>等有关法律、行政法规</w:t>
      </w:r>
      <w:r w:rsidRPr="00B25275">
        <w:rPr>
          <w:rFonts w:ascii="宋体" w:eastAsia="宋体" w:hAnsi="宋体" w:hint="eastAsia"/>
          <w:sz w:val="24"/>
          <w:szCs w:val="21"/>
        </w:rPr>
        <w:t>，特制定本指引。</w:t>
      </w:r>
    </w:p>
    <w:p w:rsidR="00783147" w:rsidRPr="00747C71" w:rsidRDefault="00524F7D" w:rsidP="00FC6F2E">
      <w:pPr>
        <w:spacing w:after="240" w:line="360" w:lineRule="auto"/>
        <w:rPr>
          <w:rFonts w:ascii="宋体" w:eastAsia="宋体" w:hAnsi="宋体"/>
          <w:b/>
          <w:sz w:val="24"/>
          <w:szCs w:val="21"/>
        </w:rPr>
      </w:pPr>
      <w:r w:rsidRPr="00B25275">
        <w:rPr>
          <w:rFonts w:ascii="宋体" w:eastAsia="宋体" w:hAnsi="宋体" w:hint="eastAsia"/>
          <w:b/>
          <w:sz w:val="24"/>
          <w:szCs w:val="21"/>
        </w:rPr>
        <w:t>第二条</w:t>
      </w:r>
      <w:r w:rsidR="00F8714D">
        <w:rPr>
          <w:rFonts w:ascii="宋体" w:eastAsia="宋体" w:hAnsi="宋体" w:hint="eastAsia"/>
          <w:b/>
          <w:sz w:val="24"/>
          <w:szCs w:val="21"/>
        </w:rPr>
        <w:t xml:space="preserve"> </w:t>
      </w:r>
      <w:r w:rsidR="004B4503" w:rsidRPr="00B25275">
        <w:rPr>
          <w:rFonts w:ascii="宋体" w:eastAsia="宋体" w:hAnsi="宋体" w:hint="eastAsia"/>
          <w:sz w:val="24"/>
          <w:szCs w:val="21"/>
        </w:rPr>
        <w:t>本</w:t>
      </w:r>
      <w:r w:rsidR="00357831">
        <w:rPr>
          <w:rFonts w:ascii="宋体" w:eastAsia="宋体" w:hAnsi="宋体" w:hint="eastAsia"/>
          <w:sz w:val="24"/>
          <w:szCs w:val="21"/>
        </w:rPr>
        <w:t>指引适用于中华人民共和国境内依法设立的</w:t>
      </w:r>
      <w:r w:rsidR="00D85F5D">
        <w:rPr>
          <w:rFonts w:ascii="宋体" w:eastAsia="宋体" w:hAnsi="宋体" w:hint="eastAsia"/>
          <w:sz w:val="24"/>
          <w:szCs w:val="21"/>
        </w:rPr>
        <w:t>保险集团（控股）公司、保险公司、</w:t>
      </w:r>
      <w:r w:rsidR="004B4503" w:rsidRPr="00B25275">
        <w:rPr>
          <w:rFonts w:ascii="宋体" w:eastAsia="宋体" w:hAnsi="宋体" w:hint="eastAsia"/>
          <w:sz w:val="24"/>
          <w:szCs w:val="21"/>
        </w:rPr>
        <w:t>保险资产管理公司</w:t>
      </w:r>
      <w:r w:rsidR="00357831">
        <w:rPr>
          <w:rFonts w:ascii="宋体" w:eastAsia="宋体" w:hAnsi="宋体" w:hint="eastAsia"/>
          <w:sz w:val="24"/>
          <w:szCs w:val="21"/>
        </w:rPr>
        <w:t>，以下统称保险机构</w:t>
      </w:r>
      <w:r w:rsidR="004B4503" w:rsidRPr="00B25275">
        <w:rPr>
          <w:rFonts w:ascii="宋体" w:eastAsia="宋体" w:hAnsi="宋体" w:hint="eastAsia"/>
          <w:sz w:val="24"/>
          <w:szCs w:val="21"/>
        </w:rPr>
        <w:t>。</w:t>
      </w:r>
    </w:p>
    <w:p w:rsidR="00420EEE" w:rsidRPr="00B25275" w:rsidRDefault="004B4503" w:rsidP="00FC6F2E">
      <w:pPr>
        <w:spacing w:after="240" w:line="360" w:lineRule="auto"/>
        <w:rPr>
          <w:rFonts w:ascii="宋体" w:eastAsia="宋体" w:hAnsi="宋体"/>
          <w:sz w:val="24"/>
          <w:szCs w:val="21"/>
        </w:rPr>
      </w:pPr>
      <w:r w:rsidRPr="00B25275">
        <w:rPr>
          <w:rFonts w:ascii="宋体" w:eastAsia="宋体" w:hAnsi="宋体" w:hint="eastAsia"/>
          <w:b/>
          <w:sz w:val="24"/>
          <w:szCs w:val="21"/>
        </w:rPr>
        <w:t>第三条</w:t>
      </w:r>
      <w:r w:rsidR="00F8714D">
        <w:rPr>
          <w:rFonts w:ascii="宋体" w:eastAsia="宋体" w:hAnsi="宋体" w:hint="eastAsia"/>
          <w:b/>
          <w:sz w:val="24"/>
          <w:szCs w:val="21"/>
        </w:rPr>
        <w:t xml:space="preserve"> </w:t>
      </w:r>
      <w:r w:rsidR="00524F7D" w:rsidRPr="00B25275">
        <w:rPr>
          <w:rFonts w:ascii="宋体" w:eastAsia="宋体" w:hAnsi="宋体" w:hint="eastAsia"/>
          <w:sz w:val="24"/>
          <w:szCs w:val="21"/>
        </w:rPr>
        <w:t>保险资金运用</w:t>
      </w:r>
      <w:r w:rsidR="000D10B3" w:rsidRPr="00B25275">
        <w:rPr>
          <w:rFonts w:ascii="宋体" w:eastAsia="宋体" w:hAnsi="宋体"/>
          <w:sz w:val="24"/>
          <w:szCs w:val="21"/>
        </w:rPr>
        <w:t>内部控制是指</w:t>
      </w:r>
      <w:r w:rsidR="00357831">
        <w:rPr>
          <w:rFonts w:ascii="宋体" w:eastAsia="宋体" w:hAnsi="宋体" w:hint="eastAsia"/>
          <w:sz w:val="24"/>
          <w:szCs w:val="21"/>
        </w:rPr>
        <w:t>保险机构</w:t>
      </w:r>
      <w:r w:rsidR="000D10B3" w:rsidRPr="00B25275">
        <w:rPr>
          <w:rFonts w:ascii="宋体" w:eastAsia="宋体" w:hAnsi="宋体"/>
          <w:sz w:val="24"/>
          <w:szCs w:val="21"/>
        </w:rPr>
        <w:t>为防范和化解</w:t>
      </w:r>
      <w:r w:rsidR="00900EC3">
        <w:rPr>
          <w:rFonts w:ascii="宋体" w:eastAsia="宋体" w:hAnsi="宋体" w:hint="eastAsia"/>
          <w:sz w:val="24"/>
          <w:szCs w:val="21"/>
        </w:rPr>
        <w:t>资金运用</w:t>
      </w:r>
      <w:r w:rsidR="000D10B3" w:rsidRPr="00B25275">
        <w:rPr>
          <w:rFonts w:ascii="宋体" w:eastAsia="宋体" w:hAnsi="宋体"/>
          <w:sz w:val="24"/>
          <w:szCs w:val="21"/>
        </w:rPr>
        <w:t>风险，保证</w:t>
      </w:r>
      <w:r w:rsidR="00900EC3">
        <w:rPr>
          <w:rFonts w:ascii="宋体" w:eastAsia="宋体" w:hAnsi="宋体" w:hint="eastAsia"/>
          <w:sz w:val="24"/>
          <w:szCs w:val="21"/>
        </w:rPr>
        <w:t>保险</w:t>
      </w:r>
      <w:r w:rsidR="00357831">
        <w:rPr>
          <w:rFonts w:ascii="宋体" w:eastAsia="宋体" w:hAnsi="宋体" w:hint="eastAsia"/>
          <w:sz w:val="24"/>
          <w:szCs w:val="21"/>
        </w:rPr>
        <w:t>资金</w:t>
      </w:r>
      <w:r w:rsidR="000D10B3" w:rsidRPr="00B25275">
        <w:rPr>
          <w:rFonts w:ascii="宋体" w:eastAsia="宋体" w:hAnsi="宋体"/>
          <w:sz w:val="24"/>
          <w:szCs w:val="21"/>
        </w:rPr>
        <w:t>运作符合</w:t>
      </w:r>
      <w:r w:rsidR="00467E02">
        <w:rPr>
          <w:rFonts w:ascii="宋体" w:eastAsia="宋体" w:hAnsi="宋体" w:hint="eastAsia"/>
          <w:sz w:val="24"/>
          <w:szCs w:val="21"/>
        </w:rPr>
        <w:t>保险</w:t>
      </w:r>
      <w:r w:rsidR="000D10B3" w:rsidRPr="00B25275">
        <w:rPr>
          <w:rFonts w:ascii="宋体" w:eastAsia="宋体" w:hAnsi="宋体" w:hint="eastAsia"/>
          <w:sz w:val="24"/>
          <w:szCs w:val="21"/>
        </w:rPr>
        <w:t>机构</w:t>
      </w:r>
      <w:r w:rsidR="00524F7D" w:rsidRPr="00B25275">
        <w:rPr>
          <w:rFonts w:ascii="宋体" w:eastAsia="宋体" w:hAnsi="宋体"/>
          <w:sz w:val="24"/>
          <w:szCs w:val="21"/>
        </w:rPr>
        <w:t>的发展规划，在充分考虑内外部环境的基础上，通过建立组织机制、运用管理方法、实施操作程序与控制措施而形成的系统。</w:t>
      </w:r>
    </w:p>
    <w:p w:rsidR="00524F7D" w:rsidRPr="00B25275" w:rsidRDefault="00524F7D" w:rsidP="00FC6F2E">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4B4503" w:rsidRPr="00B25275">
        <w:rPr>
          <w:rFonts w:ascii="宋体" w:eastAsia="宋体" w:hAnsi="宋体" w:hint="eastAsia"/>
          <w:b/>
          <w:sz w:val="24"/>
          <w:szCs w:val="21"/>
        </w:rPr>
        <w:t>四</w:t>
      </w:r>
      <w:r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DE620E" w:rsidRPr="00B25275">
        <w:rPr>
          <w:rFonts w:ascii="宋体" w:eastAsia="宋体" w:hAnsi="宋体" w:hint="eastAsia"/>
          <w:sz w:val="24"/>
          <w:szCs w:val="21"/>
        </w:rPr>
        <w:t>保险资金运用内部控制的目标</w:t>
      </w:r>
      <w:r w:rsidR="00772879">
        <w:rPr>
          <w:rFonts w:ascii="宋体" w:eastAsia="宋体" w:hAnsi="宋体" w:hint="eastAsia"/>
          <w:sz w:val="24"/>
          <w:szCs w:val="21"/>
        </w:rPr>
        <w:t>包括</w:t>
      </w:r>
      <w:r w:rsidR="00DE620E" w:rsidRPr="00B25275">
        <w:rPr>
          <w:rFonts w:ascii="宋体" w:eastAsia="宋体" w:hAnsi="宋体" w:hint="eastAsia"/>
          <w:sz w:val="24"/>
          <w:szCs w:val="21"/>
        </w:rPr>
        <w:t>：</w:t>
      </w:r>
    </w:p>
    <w:p w:rsidR="006F5820" w:rsidRDefault="00DE620E" w:rsidP="00FC6F2E">
      <w:pPr>
        <w:spacing w:after="240" w:line="360" w:lineRule="auto"/>
        <w:rPr>
          <w:rFonts w:ascii="宋体" w:eastAsia="宋体" w:hAnsi="宋体"/>
          <w:sz w:val="24"/>
          <w:szCs w:val="21"/>
        </w:rPr>
      </w:pPr>
      <w:r w:rsidRPr="00B25275">
        <w:rPr>
          <w:rFonts w:ascii="宋体" w:eastAsia="宋体" w:hAnsi="宋体" w:hint="eastAsia"/>
          <w:sz w:val="24"/>
          <w:szCs w:val="21"/>
        </w:rPr>
        <w:t>（一）</w:t>
      </w:r>
      <w:r w:rsidR="006F5820">
        <w:rPr>
          <w:rFonts w:ascii="宋体" w:eastAsia="宋体" w:hAnsi="宋体" w:hint="eastAsia"/>
          <w:sz w:val="24"/>
          <w:szCs w:val="21"/>
        </w:rPr>
        <w:t>行为合规性。</w:t>
      </w:r>
      <w:r w:rsidR="006F5820" w:rsidRPr="006F5820">
        <w:rPr>
          <w:rFonts w:ascii="宋体" w:eastAsia="宋体" w:hAnsi="宋体" w:hint="eastAsia"/>
          <w:sz w:val="24"/>
          <w:szCs w:val="21"/>
        </w:rPr>
        <w:t>保证保险</w:t>
      </w:r>
      <w:r w:rsidR="00FE7F06">
        <w:rPr>
          <w:rFonts w:ascii="宋体" w:eastAsia="宋体" w:hAnsi="宋体" w:hint="eastAsia"/>
          <w:sz w:val="24"/>
          <w:szCs w:val="21"/>
        </w:rPr>
        <w:t>机构</w:t>
      </w:r>
      <w:r w:rsidR="006F5820" w:rsidRPr="006F5820">
        <w:rPr>
          <w:rFonts w:ascii="宋体" w:eastAsia="宋体" w:hAnsi="宋体" w:hint="eastAsia"/>
          <w:sz w:val="24"/>
          <w:szCs w:val="21"/>
        </w:rPr>
        <w:t>的经营管理行</w:t>
      </w:r>
      <w:r w:rsidR="0048567B">
        <w:rPr>
          <w:rFonts w:ascii="宋体" w:eastAsia="宋体" w:hAnsi="宋体" w:hint="eastAsia"/>
          <w:sz w:val="24"/>
          <w:szCs w:val="21"/>
        </w:rPr>
        <w:t>为遵守法律法规、监管规定、行业规范、公司内部管理制度和诚信准则。</w:t>
      </w:r>
    </w:p>
    <w:p w:rsidR="00DE620E" w:rsidRPr="00B25275" w:rsidRDefault="00900EC3" w:rsidP="00FC6F2E">
      <w:pPr>
        <w:spacing w:after="240" w:line="360" w:lineRule="auto"/>
        <w:rPr>
          <w:rFonts w:ascii="宋体" w:eastAsia="宋体" w:hAnsi="宋体"/>
          <w:sz w:val="24"/>
          <w:szCs w:val="21"/>
        </w:rPr>
      </w:pPr>
      <w:r>
        <w:rPr>
          <w:rFonts w:ascii="宋体" w:eastAsia="宋体" w:hAnsi="宋体" w:hint="eastAsia"/>
          <w:sz w:val="24"/>
          <w:szCs w:val="21"/>
        </w:rPr>
        <w:t>（二）</w:t>
      </w:r>
      <w:r w:rsidR="006F5820">
        <w:rPr>
          <w:rFonts w:ascii="宋体" w:eastAsia="宋体" w:hAnsi="宋体" w:hint="eastAsia"/>
          <w:sz w:val="24"/>
          <w:szCs w:val="21"/>
        </w:rPr>
        <w:t>经营有效性。</w:t>
      </w:r>
      <w:r>
        <w:rPr>
          <w:rFonts w:ascii="宋体" w:eastAsia="宋体" w:hAnsi="宋体" w:hint="eastAsia"/>
          <w:sz w:val="24"/>
          <w:szCs w:val="21"/>
        </w:rPr>
        <w:t>提高保险资金运用的效率和效果，保障保险</w:t>
      </w:r>
      <w:r w:rsidR="00DE620E" w:rsidRPr="00B25275">
        <w:rPr>
          <w:rFonts w:ascii="宋体" w:eastAsia="宋体" w:hAnsi="宋体" w:hint="eastAsia"/>
          <w:sz w:val="24"/>
          <w:szCs w:val="21"/>
        </w:rPr>
        <w:t>资金</w:t>
      </w:r>
      <w:r>
        <w:rPr>
          <w:rFonts w:ascii="宋体" w:eastAsia="宋体" w:hAnsi="宋体" w:hint="eastAsia"/>
          <w:sz w:val="24"/>
          <w:szCs w:val="21"/>
        </w:rPr>
        <w:t>和公司资产</w:t>
      </w:r>
      <w:r w:rsidR="00DE620E" w:rsidRPr="00B25275">
        <w:rPr>
          <w:rFonts w:ascii="宋体" w:eastAsia="宋体" w:hAnsi="宋体" w:hint="eastAsia"/>
          <w:sz w:val="24"/>
          <w:szCs w:val="21"/>
        </w:rPr>
        <w:t>的安全</w:t>
      </w:r>
      <w:r w:rsidR="006F5820">
        <w:rPr>
          <w:rFonts w:ascii="宋体" w:eastAsia="宋体" w:hAnsi="宋体" w:hint="eastAsia"/>
          <w:sz w:val="24"/>
          <w:szCs w:val="21"/>
        </w:rPr>
        <w:t>可靠</w:t>
      </w:r>
      <w:r w:rsidR="00DE620E" w:rsidRPr="00B25275">
        <w:rPr>
          <w:rFonts w:ascii="宋体" w:eastAsia="宋体" w:hAnsi="宋体" w:hint="eastAsia"/>
          <w:sz w:val="24"/>
          <w:szCs w:val="21"/>
        </w:rPr>
        <w:t>。</w:t>
      </w:r>
    </w:p>
    <w:p w:rsidR="00DE620E" w:rsidRPr="00B25275" w:rsidRDefault="00DE620E" w:rsidP="00FC6F2E">
      <w:pPr>
        <w:spacing w:after="240" w:line="360" w:lineRule="auto"/>
        <w:rPr>
          <w:rFonts w:ascii="宋体" w:eastAsia="宋体" w:hAnsi="宋体"/>
          <w:sz w:val="24"/>
          <w:szCs w:val="21"/>
        </w:rPr>
      </w:pPr>
      <w:r w:rsidRPr="00B25275">
        <w:rPr>
          <w:rFonts w:ascii="宋体" w:eastAsia="宋体" w:hAnsi="宋体" w:hint="eastAsia"/>
          <w:sz w:val="24"/>
          <w:szCs w:val="21"/>
        </w:rPr>
        <w:t>（三）</w:t>
      </w:r>
      <w:r w:rsidR="006F5820">
        <w:rPr>
          <w:rFonts w:ascii="宋体" w:eastAsia="宋体" w:hAnsi="宋体" w:hint="eastAsia"/>
          <w:sz w:val="24"/>
          <w:szCs w:val="21"/>
        </w:rPr>
        <w:t>信息真实性。</w:t>
      </w:r>
      <w:r w:rsidR="009F61F3">
        <w:rPr>
          <w:rFonts w:ascii="宋体" w:eastAsia="宋体" w:hAnsi="宋体" w:hint="eastAsia"/>
          <w:sz w:val="24"/>
          <w:szCs w:val="21"/>
        </w:rPr>
        <w:t>保证</w:t>
      </w:r>
      <w:r w:rsidR="00900EC3">
        <w:rPr>
          <w:rFonts w:ascii="宋体" w:eastAsia="宋体" w:hAnsi="宋体" w:hint="eastAsia"/>
          <w:sz w:val="24"/>
          <w:szCs w:val="21"/>
        </w:rPr>
        <w:t>保险资金运用</w:t>
      </w:r>
      <w:r w:rsidR="006F5820">
        <w:rPr>
          <w:rFonts w:ascii="宋体" w:eastAsia="宋体" w:hAnsi="宋体" w:hint="eastAsia"/>
          <w:sz w:val="24"/>
          <w:szCs w:val="21"/>
        </w:rPr>
        <w:t>的</w:t>
      </w:r>
      <w:r w:rsidRPr="00B25275">
        <w:rPr>
          <w:rFonts w:ascii="宋体" w:eastAsia="宋体" w:hAnsi="宋体" w:hint="eastAsia"/>
          <w:sz w:val="24"/>
          <w:szCs w:val="21"/>
        </w:rPr>
        <w:t>财务报告</w:t>
      </w:r>
      <w:r w:rsidR="006F5820">
        <w:rPr>
          <w:rFonts w:ascii="宋体" w:eastAsia="宋体" w:hAnsi="宋体" w:hint="eastAsia"/>
          <w:sz w:val="24"/>
          <w:szCs w:val="21"/>
        </w:rPr>
        <w:t>及业务、财务管理</w:t>
      </w:r>
      <w:r w:rsidR="00900EC3">
        <w:rPr>
          <w:rFonts w:ascii="宋体" w:eastAsia="宋体" w:hAnsi="宋体" w:hint="eastAsia"/>
          <w:sz w:val="24"/>
          <w:szCs w:val="21"/>
        </w:rPr>
        <w:t>信息</w:t>
      </w:r>
      <w:r w:rsidR="00F427D5" w:rsidRPr="00B25275">
        <w:rPr>
          <w:rFonts w:ascii="宋体" w:eastAsia="宋体" w:hAnsi="宋体" w:hint="eastAsia"/>
          <w:sz w:val="24"/>
          <w:szCs w:val="21"/>
        </w:rPr>
        <w:t>的真实性、</w:t>
      </w:r>
      <w:r w:rsidR="006F5820">
        <w:rPr>
          <w:rFonts w:ascii="宋体" w:eastAsia="宋体" w:hAnsi="宋体" w:hint="eastAsia"/>
          <w:sz w:val="24"/>
          <w:szCs w:val="21"/>
        </w:rPr>
        <w:t>准确性和</w:t>
      </w:r>
      <w:r w:rsidR="00F427D5" w:rsidRPr="00B25275">
        <w:rPr>
          <w:rFonts w:ascii="宋体" w:eastAsia="宋体" w:hAnsi="宋体" w:hint="eastAsia"/>
          <w:sz w:val="24"/>
          <w:szCs w:val="21"/>
        </w:rPr>
        <w:t>完整性。</w:t>
      </w:r>
    </w:p>
    <w:p w:rsidR="00F96826" w:rsidRPr="00B25275" w:rsidRDefault="00F96826" w:rsidP="00FC6F2E">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4B4503" w:rsidRPr="00B25275">
        <w:rPr>
          <w:rFonts w:ascii="宋体" w:eastAsia="宋体" w:hAnsi="宋体" w:hint="eastAsia"/>
          <w:b/>
          <w:sz w:val="24"/>
          <w:szCs w:val="21"/>
        </w:rPr>
        <w:t>五</w:t>
      </w:r>
      <w:r w:rsidRPr="00B25275">
        <w:rPr>
          <w:rFonts w:ascii="宋体" w:eastAsia="宋体" w:hAnsi="宋体" w:hint="eastAsia"/>
          <w:b/>
          <w:sz w:val="24"/>
          <w:szCs w:val="21"/>
        </w:rPr>
        <w:t xml:space="preserve">条 </w:t>
      </w:r>
      <w:r w:rsidRPr="00B25275">
        <w:rPr>
          <w:rFonts w:ascii="宋体" w:eastAsia="宋体" w:hAnsi="宋体" w:hint="eastAsia"/>
          <w:sz w:val="24"/>
          <w:szCs w:val="21"/>
        </w:rPr>
        <w:t>保险资金运用内部控制应当遵循以下原则：</w:t>
      </w:r>
    </w:p>
    <w:p w:rsidR="00F96826" w:rsidRPr="00427776" w:rsidRDefault="00F96826"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427776">
        <w:rPr>
          <w:rFonts w:ascii="宋?" w:hAnsi="宋?" w:cs="宋?" w:hint="eastAsia"/>
          <w:sz w:val="24"/>
        </w:rPr>
        <w:t>（一）安全性</w:t>
      </w:r>
      <w:r w:rsidR="009B0028">
        <w:rPr>
          <w:rFonts w:ascii="宋?" w:hAnsi="宋?" w:cs="宋?" w:hint="eastAsia"/>
          <w:sz w:val="24"/>
        </w:rPr>
        <w:t>原则</w:t>
      </w:r>
      <w:r w:rsidRPr="00427776">
        <w:rPr>
          <w:rFonts w:ascii="宋?" w:hAnsi="宋?" w:cs="宋?" w:hint="eastAsia"/>
          <w:sz w:val="24"/>
        </w:rPr>
        <w:t>。保险资金运用必须稳健，符合偿付能力监管要求，根据保险资金性质实行资产负债管理和全面风险管理，实现集约化、专业化、规范化和市场化。</w:t>
      </w:r>
    </w:p>
    <w:p w:rsidR="00F96826" w:rsidRPr="00427776" w:rsidRDefault="00F96826"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427776">
        <w:rPr>
          <w:rFonts w:ascii="宋?" w:hAnsi="宋?" w:cs="宋?" w:hint="eastAsia"/>
          <w:sz w:val="24"/>
        </w:rPr>
        <w:t>（二）健全性原则。内部控制应当包括保险资金运用的各类</w:t>
      </w:r>
      <w:bookmarkStart w:id="2" w:name="_GoBack"/>
      <w:bookmarkEnd w:id="2"/>
      <w:r w:rsidRPr="00427776">
        <w:rPr>
          <w:rFonts w:ascii="宋?" w:hAnsi="宋?" w:cs="宋?" w:hint="eastAsia"/>
          <w:sz w:val="24"/>
        </w:rPr>
        <w:t>业务、各个部门或机构和各级人员，并涵盖到决策、执行、监督、反馈等各个环节，避免管理漏洞的存在。</w:t>
      </w:r>
    </w:p>
    <w:p w:rsidR="00F96826" w:rsidRPr="00427776" w:rsidRDefault="00F96826"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427776">
        <w:rPr>
          <w:rFonts w:ascii="宋?" w:hAnsi="宋?" w:cs="宋?" w:hint="eastAsia"/>
          <w:sz w:val="24"/>
        </w:rPr>
        <w:t>（三）有效性原则。通过科学的内部控制制度和方法，建立合理的内部控制程序，确保</w:t>
      </w:r>
      <w:r w:rsidR="00467E02" w:rsidRPr="00427776">
        <w:rPr>
          <w:rFonts w:ascii="宋?" w:hAnsi="宋?" w:cs="宋?" w:hint="eastAsia"/>
          <w:sz w:val="24"/>
        </w:rPr>
        <w:t>保险资金运用</w:t>
      </w:r>
      <w:r w:rsidRPr="00427776">
        <w:rPr>
          <w:rFonts w:ascii="宋?" w:hAnsi="宋?" w:cs="宋?" w:hint="eastAsia"/>
          <w:sz w:val="24"/>
        </w:rPr>
        <w:t>内部控制</w:t>
      </w:r>
      <w:r w:rsidR="00467E02" w:rsidRPr="00427776">
        <w:rPr>
          <w:rFonts w:ascii="宋?" w:hAnsi="宋?" w:cs="宋?" w:hint="eastAsia"/>
          <w:sz w:val="24"/>
        </w:rPr>
        <w:t>各项</w:t>
      </w:r>
      <w:r w:rsidRPr="00427776">
        <w:rPr>
          <w:rFonts w:ascii="宋?" w:hAnsi="宋?" w:cs="宋?" w:hint="eastAsia"/>
          <w:sz w:val="24"/>
        </w:rPr>
        <w:t>制度的有效执行。</w:t>
      </w:r>
    </w:p>
    <w:p w:rsidR="00F96826" w:rsidRPr="00427776" w:rsidRDefault="00F96826"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427776">
        <w:rPr>
          <w:rFonts w:ascii="宋?" w:hAnsi="宋?" w:cs="宋?" w:hint="eastAsia"/>
          <w:sz w:val="24"/>
        </w:rPr>
        <w:lastRenderedPageBreak/>
        <w:t>（四）独立性原则。</w:t>
      </w:r>
      <w:r w:rsidR="004B4503" w:rsidRPr="00427776">
        <w:rPr>
          <w:rFonts w:ascii="宋?" w:hAnsi="宋?" w:cs="宋?" w:hint="eastAsia"/>
          <w:sz w:val="24"/>
        </w:rPr>
        <w:t>保险</w:t>
      </w:r>
      <w:r w:rsidR="00467E02" w:rsidRPr="00427776">
        <w:rPr>
          <w:rFonts w:ascii="宋?" w:hAnsi="宋?" w:cs="宋?" w:hint="eastAsia"/>
          <w:sz w:val="24"/>
        </w:rPr>
        <w:t>机构参与资金运用和管理的</w:t>
      </w:r>
      <w:r w:rsidRPr="00427776">
        <w:rPr>
          <w:rFonts w:ascii="宋?" w:hAnsi="宋?" w:cs="宋?" w:hint="eastAsia"/>
          <w:sz w:val="24"/>
        </w:rPr>
        <w:t>所有总分机构、部门和岗位职责应当保持相对独立，权责分明，相互制衡。</w:t>
      </w:r>
    </w:p>
    <w:p w:rsidR="00427776" w:rsidRPr="00427776" w:rsidRDefault="00F96826"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427776">
        <w:rPr>
          <w:rFonts w:ascii="宋?" w:hAnsi="宋?" w:cs="宋?" w:hint="eastAsia"/>
          <w:sz w:val="24"/>
        </w:rPr>
        <w:t>（五）成本效益原则。</w:t>
      </w:r>
      <w:r w:rsidR="004B4503" w:rsidRPr="00427776">
        <w:rPr>
          <w:rFonts w:ascii="宋?" w:hAnsi="宋?" w:cs="宋?" w:hint="eastAsia"/>
          <w:sz w:val="24"/>
        </w:rPr>
        <w:t>保险</w:t>
      </w:r>
      <w:r w:rsidR="00467E02" w:rsidRPr="00427776">
        <w:rPr>
          <w:rFonts w:ascii="宋?" w:hAnsi="宋?" w:cs="宋?" w:hint="eastAsia"/>
          <w:sz w:val="24"/>
        </w:rPr>
        <w:t>机构应当根据自身风险状况，采取合适的内部控制措施来应对资金运用过程中的风险，并在有效控制的前提下降低内部控制成本。</w:t>
      </w:r>
    </w:p>
    <w:p w:rsidR="004B4503" w:rsidRPr="00B25275" w:rsidRDefault="004B4503" w:rsidP="00FC6F2E">
      <w:pPr>
        <w:spacing w:after="240" w:line="360" w:lineRule="auto"/>
        <w:rPr>
          <w:rFonts w:ascii="宋体" w:eastAsia="宋体" w:hAnsi="宋体"/>
          <w:sz w:val="24"/>
          <w:szCs w:val="21"/>
        </w:rPr>
      </w:pPr>
      <w:r w:rsidRPr="00B25275">
        <w:rPr>
          <w:rFonts w:ascii="宋体" w:eastAsia="宋体" w:hAnsi="宋体" w:hint="eastAsia"/>
          <w:b/>
          <w:sz w:val="24"/>
          <w:szCs w:val="21"/>
        </w:rPr>
        <w:t xml:space="preserve">第六条 </w:t>
      </w:r>
      <w:r w:rsidRPr="00B25275">
        <w:rPr>
          <w:rFonts w:ascii="宋体" w:eastAsia="宋体" w:hAnsi="宋体" w:hint="eastAsia"/>
          <w:sz w:val="24"/>
          <w:szCs w:val="21"/>
        </w:rPr>
        <w:t>保险资金运用内部控制包括以下要素：</w:t>
      </w:r>
    </w:p>
    <w:p w:rsidR="004B4503" w:rsidRDefault="004B4503"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B25275">
        <w:rPr>
          <w:rFonts w:ascii="宋?" w:hAnsi="宋?" w:cs="宋?" w:hint="eastAsia"/>
          <w:sz w:val="24"/>
        </w:rPr>
        <w:t>（</w:t>
      </w:r>
      <w:r w:rsidRPr="00B25275">
        <w:rPr>
          <w:rFonts w:ascii="宋?" w:hAnsi="宋?" w:cs="宋?"/>
          <w:sz w:val="24"/>
        </w:rPr>
        <w:t>一</w:t>
      </w:r>
      <w:r w:rsidRPr="00B25275">
        <w:rPr>
          <w:rFonts w:ascii="宋?" w:hAnsi="宋?" w:cs="宋?" w:hint="eastAsia"/>
          <w:sz w:val="24"/>
        </w:rPr>
        <w:t>）控制</w:t>
      </w:r>
      <w:r w:rsidRPr="00B25275">
        <w:rPr>
          <w:rFonts w:ascii="宋?" w:hAnsi="宋?" w:cs="宋?"/>
          <w:sz w:val="24"/>
        </w:rPr>
        <w:t>环境。</w:t>
      </w:r>
      <w:r w:rsidRPr="00B25275">
        <w:rPr>
          <w:rFonts w:ascii="宋?" w:hAnsi="宋?" w:cs="宋?" w:hint="eastAsia"/>
          <w:sz w:val="24"/>
        </w:rPr>
        <w:t>控制</w:t>
      </w:r>
      <w:r w:rsidRPr="00B25275">
        <w:rPr>
          <w:rFonts w:ascii="宋?" w:hAnsi="宋?" w:cs="宋?"/>
          <w:sz w:val="24"/>
        </w:rPr>
        <w:t>环境是</w:t>
      </w:r>
      <w:r w:rsidRPr="00B25275">
        <w:rPr>
          <w:rFonts w:ascii="宋?" w:hAnsi="宋?" w:cs="宋?" w:hint="eastAsia"/>
          <w:sz w:val="24"/>
        </w:rPr>
        <w:t>保险资金运用</w:t>
      </w:r>
      <w:r w:rsidRPr="00B25275">
        <w:rPr>
          <w:rFonts w:ascii="宋?" w:hAnsi="宋?" w:cs="宋?"/>
          <w:sz w:val="24"/>
        </w:rPr>
        <w:t>内部控制的基础</w:t>
      </w:r>
      <w:r w:rsidRPr="00B25275">
        <w:rPr>
          <w:rFonts w:ascii="宋?" w:hAnsi="宋?" w:cs="宋?"/>
          <w:sz w:val="24"/>
        </w:rPr>
        <w:t>,</w:t>
      </w:r>
      <w:r w:rsidRPr="00B25275">
        <w:rPr>
          <w:rFonts w:ascii="宋?" w:hAnsi="宋?" w:cs="宋?"/>
          <w:sz w:val="24"/>
        </w:rPr>
        <w:t>一般包括治理结构、机构设置及权责分配、人力资源政策、企业文化等。</w:t>
      </w:r>
    </w:p>
    <w:p w:rsidR="00C77B6C" w:rsidRDefault="004606A7"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Pr>
          <w:rFonts w:ascii="宋?" w:hAnsi="宋?" w:cs="宋?" w:hint="eastAsia"/>
          <w:color w:val="000000"/>
          <w:sz w:val="24"/>
        </w:rPr>
        <w:t>（二）</w:t>
      </w:r>
      <w:r>
        <w:rPr>
          <w:rFonts w:ascii="宋?" w:hAnsi="宋?" w:cs="宋?" w:hint="eastAsia"/>
          <w:sz w:val="24"/>
        </w:rPr>
        <w:t>风险评估。</w:t>
      </w:r>
      <w:r>
        <w:rPr>
          <w:rFonts w:ascii="宋?" w:hAnsi="宋?" w:cs="宋?"/>
          <w:color w:val="000000"/>
          <w:sz w:val="24"/>
        </w:rPr>
        <w:t>风险评估是</w:t>
      </w:r>
      <w:r>
        <w:rPr>
          <w:rFonts w:ascii="宋?" w:hAnsi="宋?" w:cs="宋?" w:hint="eastAsia"/>
          <w:color w:val="000000"/>
          <w:sz w:val="24"/>
        </w:rPr>
        <w:t>保险机构</w:t>
      </w:r>
      <w:r>
        <w:rPr>
          <w:rFonts w:ascii="宋?" w:hAnsi="宋?" w:cs="宋?"/>
          <w:color w:val="000000"/>
          <w:sz w:val="24"/>
        </w:rPr>
        <w:t>及时识别、系统分析</w:t>
      </w:r>
      <w:r>
        <w:rPr>
          <w:rFonts w:ascii="宋?" w:hAnsi="宋?" w:cs="宋?" w:hint="eastAsia"/>
          <w:color w:val="000000"/>
          <w:sz w:val="24"/>
        </w:rPr>
        <w:t>保险资金运用活动</w:t>
      </w:r>
      <w:r>
        <w:rPr>
          <w:rFonts w:ascii="宋?" w:hAnsi="宋?" w:cs="宋?"/>
          <w:color w:val="000000"/>
          <w:sz w:val="24"/>
        </w:rPr>
        <w:t>中与实现内部控制目标相关的风险</w:t>
      </w:r>
      <w:r>
        <w:rPr>
          <w:rFonts w:ascii="宋?" w:hAnsi="宋?" w:cs="宋?"/>
          <w:color w:val="000000"/>
          <w:sz w:val="24"/>
        </w:rPr>
        <w:t>,</w:t>
      </w:r>
      <w:r>
        <w:rPr>
          <w:rFonts w:ascii="宋?" w:hAnsi="宋?" w:cs="宋?"/>
          <w:color w:val="000000"/>
          <w:sz w:val="24"/>
        </w:rPr>
        <w:t>合理确定风险应对策略。</w:t>
      </w:r>
    </w:p>
    <w:p w:rsidR="00427776" w:rsidRDefault="004B4503"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sidRPr="00B25275">
        <w:rPr>
          <w:rFonts w:ascii="宋?" w:hAnsi="宋?" w:cs="宋?" w:hint="eastAsia"/>
          <w:sz w:val="24"/>
        </w:rPr>
        <w:t>（</w:t>
      </w:r>
      <w:r w:rsidR="004606A7">
        <w:rPr>
          <w:rFonts w:ascii="宋?" w:hAnsi="宋?" w:cs="宋?" w:hint="eastAsia"/>
          <w:sz w:val="24"/>
        </w:rPr>
        <w:t>三</w:t>
      </w:r>
      <w:r w:rsidRPr="00B25275">
        <w:rPr>
          <w:rFonts w:ascii="宋?" w:hAnsi="宋?" w:cs="宋?" w:hint="eastAsia"/>
          <w:sz w:val="24"/>
        </w:rPr>
        <w:t>）</w:t>
      </w:r>
      <w:r w:rsidR="00FE7F06">
        <w:rPr>
          <w:rFonts w:ascii="宋?" w:hAnsi="宋?" w:cs="宋?" w:hint="eastAsia"/>
          <w:color w:val="000000"/>
          <w:sz w:val="24"/>
        </w:rPr>
        <w:t>控制活动。</w:t>
      </w:r>
      <w:r w:rsidR="00FE7F06">
        <w:rPr>
          <w:rFonts w:ascii="宋?" w:hAnsi="宋?" w:cs="宋?"/>
          <w:color w:val="000000"/>
          <w:sz w:val="24"/>
        </w:rPr>
        <w:t>控制活动是</w:t>
      </w:r>
      <w:r w:rsidR="00FE7F06">
        <w:rPr>
          <w:rFonts w:ascii="宋?" w:hAnsi="宋?" w:cs="宋?" w:hint="eastAsia"/>
          <w:color w:val="000000"/>
          <w:sz w:val="24"/>
        </w:rPr>
        <w:t>保险机构</w:t>
      </w:r>
      <w:r w:rsidR="00FE7F06">
        <w:rPr>
          <w:rFonts w:ascii="宋?" w:hAnsi="宋?" w:cs="宋?"/>
          <w:color w:val="000000"/>
          <w:sz w:val="24"/>
        </w:rPr>
        <w:t>根据风险评估结果</w:t>
      </w:r>
      <w:r w:rsidR="00FE7F06">
        <w:rPr>
          <w:rFonts w:ascii="宋?" w:hAnsi="宋?" w:cs="宋?"/>
          <w:color w:val="000000"/>
          <w:sz w:val="24"/>
        </w:rPr>
        <w:t>,</w:t>
      </w:r>
      <w:r w:rsidR="00FE7F06">
        <w:rPr>
          <w:rFonts w:ascii="宋?" w:hAnsi="宋?" w:cs="宋?"/>
          <w:color w:val="000000"/>
          <w:sz w:val="24"/>
        </w:rPr>
        <w:t>采用相应的控制措施</w:t>
      </w:r>
      <w:r w:rsidR="00FE7F06">
        <w:rPr>
          <w:rFonts w:ascii="宋?" w:hAnsi="宋?" w:cs="宋?"/>
          <w:color w:val="000000"/>
          <w:sz w:val="24"/>
        </w:rPr>
        <w:t>,</w:t>
      </w:r>
      <w:r w:rsidR="00FE7F06">
        <w:rPr>
          <w:rFonts w:ascii="宋?" w:hAnsi="宋?" w:cs="宋?"/>
          <w:color w:val="000000"/>
          <w:sz w:val="24"/>
        </w:rPr>
        <w:t>将</w:t>
      </w:r>
      <w:r w:rsidR="00FE7F06">
        <w:rPr>
          <w:rFonts w:ascii="宋?" w:hAnsi="宋?" w:cs="宋?" w:hint="eastAsia"/>
          <w:color w:val="000000"/>
          <w:sz w:val="24"/>
        </w:rPr>
        <w:t>资金运用相关的</w:t>
      </w:r>
      <w:r w:rsidR="00FE7F06">
        <w:rPr>
          <w:rFonts w:ascii="宋?" w:hAnsi="宋?" w:cs="宋?"/>
          <w:color w:val="000000"/>
          <w:sz w:val="24"/>
        </w:rPr>
        <w:t>风险控制在可承受度之内。</w:t>
      </w:r>
    </w:p>
    <w:p w:rsidR="00427776" w:rsidRDefault="00427776"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Pr>
          <w:rFonts w:ascii="宋?" w:hAnsi="宋?" w:cs="宋?" w:hint="eastAsia"/>
          <w:color w:val="000000"/>
          <w:sz w:val="24"/>
        </w:rPr>
        <w:t>（四）信息</w:t>
      </w:r>
      <w:r w:rsidR="00FE7F06">
        <w:rPr>
          <w:rFonts w:ascii="宋?" w:hAnsi="宋?" w:cs="宋?" w:hint="eastAsia"/>
          <w:color w:val="000000"/>
          <w:sz w:val="24"/>
        </w:rPr>
        <w:t>与</w:t>
      </w:r>
      <w:r>
        <w:rPr>
          <w:rFonts w:ascii="宋?" w:hAnsi="宋?" w:cs="宋?" w:hint="eastAsia"/>
          <w:color w:val="000000"/>
          <w:sz w:val="24"/>
        </w:rPr>
        <w:t>沟通。</w:t>
      </w:r>
      <w:r>
        <w:rPr>
          <w:rFonts w:ascii="宋?" w:hAnsi="宋?" w:cs="宋?"/>
          <w:color w:val="000000"/>
          <w:sz w:val="24"/>
        </w:rPr>
        <w:t>信息与沟通是</w:t>
      </w:r>
      <w:r>
        <w:rPr>
          <w:rFonts w:ascii="宋?" w:hAnsi="宋?" w:cs="宋?" w:hint="eastAsia"/>
          <w:color w:val="000000"/>
          <w:sz w:val="24"/>
        </w:rPr>
        <w:t>保险机构</w:t>
      </w:r>
      <w:r>
        <w:rPr>
          <w:rFonts w:ascii="宋?" w:hAnsi="宋?" w:cs="宋?"/>
          <w:color w:val="000000"/>
          <w:sz w:val="24"/>
        </w:rPr>
        <w:t>及时、准确地收集、传递与</w:t>
      </w:r>
      <w:r>
        <w:rPr>
          <w:rFonts w:ascii="宋?" w:hAnsi="宋?" w:cs="宋?" w:hint="eastAsia"/>
          <w:color w:val="000000"/>
          <w:sz w:val="24"/>
        </w:rPr>
        <w:t>保险资金运用相关</w:t>
      </w:r>
      <w:r>
        <w:rPr>
          <w:rFonts w:ascii="宋?" w:hAnsi="宋?" w:cs="宋?"/>
          <w:color w:val="000000"/>
          <w:sz w:val="24"/>
        </w:rPr>
        <w:t>内部控制</w:t>
      </w:r>
      <w:r>
        <w:rPr>
          <w:rFonts w:ascii="宋?" w:hAnsi="宋?" w:cs="宋?" w:hint="eastAsia"/>
          <w:color w:val="000000"/>
          <w:sz w:val="24"/>
        </w:rPr>
        <w:t>的</w:t>
      </w:r>
      <w:r>
        <w:rPr>
          <w:rFonts w:ascii="宋?" w:hAnsi="宋?" w:cs="宋?"/>
          <w:color w:val="000000"/>
          <w:sz w:val="24"/>
        </w:rPr>
        <w:t>信息</w:t>
      </w:r>
      <w:r>
        <w:rPr>
          <w:rFonts w:ascii="宋?" w:hAnsi="宋?" w:cs="宋?"/>
          <w:color w:val="000000"/>
          <w:sz w:val="24"/>
        </w:rPr>
        <w:t>,</w:t>
      </w:r>
      <w:r>
        <w:rPr>
          <w:rFonts w:ascii="宋?" w:hAnsi="宋?" w:cs="宋?"/>
          <w:color w:val="000000"/>
          <w:sz w:val="24"/>
        </w:rPr>
        <w:t>确保信息在</w:t>
      </w:r>
      <w:r>
        <w:rPr>
          <w:rFonts w:ascii="宋?" w:hAnsi="宋?" w:cs="宋?" w:hint="eastAsia"/>
          <w:color w:val="000000"/>
          <w:sz w:val="24"/>
        </w:rPr>
        <w:t>机构</w:t>
      </w:r>
      <w:r>
        <w:rPr>
          <w:rFonts w:ascii="宋?" w:hAnsi="宋?" w:cs="宋?"/>
          <w:color w:val="000000"/>
          <w:sz w:val="24"/>
        </w:rPr>
        <w:t>内部、外部之间进行有效沟通。</w:t>
      </w:r>
    </w:p>
    <w:p w:rsidR="001641A2" w:rsidRPr="00B25275" w:rsidRDefault="001641A2"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B25275">
        <w:rPr>
          <w:rFonts w:ascii="宋?" w:hAnsi="宋?" w:cs="宋?" w:hint="eastAsia"/>
          <w:sz w:val="24"/>
        </w:rPr>
        <w:t>（</w:t>
      </w:r>
      <w:r w:rsidR="00427776">
        <w:rPr>
          <w:rFonts w:ascii="宋?" w:hAnsi="宋?" w:cs="宋?" w:hint="eastAsia"/>
          <w:sz w:val="24"/>
        </w:rPr>
        <w:t>五</w:t>
      </w:r>
      <w:r w:rsidRPr="00B25275">
        <w:rPr>
          <w:rFonts w:ascii="宋?" w:hAnsi="宋?" w:cs="宋?" w:hint="eastAsia"/>
          <w:sz w:val="24"/>
        </w:rPr>
        <w:t>）</w:t>
      </w:r>
      <w:r w:rsidR="00010B40">
        <w:rPr>
          <w:rFonts w:ascii="宋?" w:hAnsi="宋?" w:cs="宋?" w:hint="eastAsia"/>
          <w:sz w:val="24"/>
        </w:rPr>
        <w:t>内部</w:t>
      </w:r>
      <w:r w:rsidRPr="00B25275">
        <w:rPr>
          <w:rFonts w:ascii="宋?" w:hAnsi="宋?" w:cs="宋?" w:hint="eastAsia"/>
          <w:sz w:val="24"/>
        </w:rPr>
        <w:t>监督。监督管理</w:t>
      </w:r>
      <w:r w:rsidRPr="00B25275">
        <w:rPr>
          <w:rFonts w:ascii="宋?" w:hAnsi="宋?" w:cs="宋?"/>
          <w:sz w:val="24"/>
        </w:rPr>
        <w:t>是</w:t>
      </w:r>
      <w:r w:rsidR="005B3663">
        <w:rPr>
          <w:rFonts w:ascii="宋?" w:hAnsi="宋?" w:cs="宋?" w:hint="eastAsia"/>
          <w:sz w:val="24"/>
        </w:rPr>
        <w:t>保险机构</w:t>
      </w:r>
      <w:r w:rsidRPr="00B25275">
        <w:rPr>
          <w:rFonts w:ascii="宋?" w:hAnsi="宋?" w:cs="宋?"/>
          <w:sz w:val="24"/>
        </w:rPr>
        <w:t>对内部控制建立与实施情况进行监督检查</w:t>
      </w:r>
      <w:r w:rsidRPr="00B25275">
        <w:rPr>
          <w:rFonts w:ascii="宋?" w:hAnsi="宋?" w:cs="宋?" w:hint="eastAsia"/>
          <w:sz w:val="24"/>
        </w:rPr>
        <w:t>，</w:t>
      </w:r>
      <w:r w:rsidRPr="00B25275">
        <w:rPr>
          <w:rFonts w:ascii="宋?" w:hAnsi="宋?" w:cs="宋?"/>
          <w:sz w:val="24"/>
        </w:rPr>
        <w:t>评价内部控制的有效性</w:t>
      </w:r>
      <w:r w:rsidRPr="00B25275">
        <w:rPr>
          <w:rFonts w:ascii="宋?" w:hAnsi="宋?" w:cs="宋?" w:hint="eastAsia"/>
          <w:sz w:val="24"/>
        </w:rPr>
        <w:t>，</w:t>
      </w:r>
      <w:r w:rsidRPr="00B25275">
        <w:rPr>
          <w:rFonts w:ascii="宋?" w:hAnsi="宋?" w:cs="宋?"/>
          <w:sz w:val="24"/>
        </w:rPr>
        <w:t>发现内部控制缺陷</w:t>
      </w:r>
      <w:r w:rsidRPr="00B25275">
        <w:rPr>
          <w:rFonts w:ascii="宋?" w:hAnsi="宋?" w:cs="宋?" w:hint="eastAsia"/>
          <w:sz w:val="24"/>
        </w:rPr>
        <w:t>，</w:t>
      </w:r>
      <w:r w:rsidRPr="00B25275">
        <w:rPr>
          <w:rFonts w:ascii="宋?" w:hAnsi="宋?" w:cs="宋?"/>
          <w:sz w:val="24"/>
        </w:rPr>
        <w:t>应当及时加以改进。</w:t>
      </w:r>
    </w:p>
    <w:p w:rsidR="00256541" w:rsidRPr="00B25275" w:rsidRDefault="00256541"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sz w:val="24"/>
        </w:rPr>
      </w:pPr>
      <w:r w:rsidRPr="00B25275">
        <w:rPr>
          <w:rFonts w:ascii="宋?" w:hAnsi="宋?" w:cs="宋?"/>
          <w:b/>
          <w:sz w:val="24"/>
        </w:rPr>
        <w:t>第</w:t>
      </w:r>
      <w:r w:rsidRPr="00B25275">
        <w:rPr>
          <w:rFonts w:ascii="宋?" w:hAnsi="宋?" w:cs="宋?" w:hint="eastAsia"/>
          <w:b/>
          <w:sz w:val="24"/>
        </w:rPr>
        <w:t>七条</w:t>
      </w:r>
      <w:r w:rsidR="00F8714D">
        <w:rPr>
          <w:rFonts w:ascii="宋?" w:hAnsi="宋?" w:cs="宋?" w:hint="eastAsia"/>
          <w:b/>
          <w:sz w:val="24"/>
        </w:rPr>
        <w:t xml:space="preserve"> </w:t>
      </w:r>
      <w:r w:rsidRPr="00B25275">
        <w:rPr>
          <w:rFonts w:ascii="宋?" w:hAnsi="宋?" w:cs="宋?" w:hint="eastAsia"/>
          <w:sz w:val="24"/>
        </w:rPr>
        <w:t>保险</w:t>
      </w:r>
      <w:r w:rsidR="00427776">
        <w:rPr>
          <w:rFonts w:ascii="宋?" w:hAnsi="宋?" w:cs="宋?" w:hint="eastAsia"/>
          <w:sz w:val="24"/>
        </w:rPr>
        <w:t>机构</w:t>
      </w:r>
      <w:r w:rsidRPr="00B25275">
        <w:rPr>
          <w:rFonts w:ascii="宋?" w:hAnsi="宋?" w:cs="宋?"/>
          <w:sz w:val="24"/>
        </w:rPr>
        <w:t>应当根据本</w:t>
      </w:r>
      <w:r w:rsidRPr="00B25275">
        <w:rPr>
          <w:rFonts w:ascii="宋?" w:hAnsi="宋?" w:cs="宋?" w:hint="eastAsia"/>
          <w:sz w:val="24"/>
        </w:rPr>
        <w:t>指引</w:t>
      </w:r>
      <w:r w:rsidRPr="00B25275">
        <w:rPr>
          <w:rFonts w:ascii="宋?" w:hAnsi="宋?" w:cs="宋?"/>
          <w:sz w:val="24"/>
        </w:rPr>
        <w:t>及其配套</w:t>
      </w:r>
      <w:r w:rsidRPr="00B25275">
        <w:rPr>
          <w:rFonts w:ascii="宋?" w:hAnsi="宋?" w:cs="宋?" w:hint="eastAsia"/>
          <w:sz w:val="24"/>
        </w:rPr>
        <w:t>应用指引</w:t>
      </w:r>
      <w:r w:rsidR="00427776">
        <w:rPr>
          <w:rFonts w:ascii="宋?" w:hAnsi="宋?" w:cs="宋?" w:hint="eastAsia"/>
          <w:sz w:val="24"/>
        </w:rPr>
        <w:t>的要求</w:t>
      </w:r>
      <w:r w:rsidRPr="00B25275">
        <w:rPr>
          <w:rFonts w:ascii="宋?" w:hAnsi="宋?" w:cs="宋?" w:hint="eastAsia"/>
          <w:sz w:val="24"/>
        </w:rPr>
        <w:t>，</w:t>
      </w:r>
      <w:r w:rsidRPr="00B25275">
        <w:rPr>
          <w:rFonts w:ascii="宋?" w:hAnsi="宋?" w:cs="宋?"/>
          <w:sz w:val="24"/>
        </w:rPr>
        <w:t>制定本</w:t>
      </w:r>
      <w:r w:rsidRPr="00B25275">
        <w:rPr>
          <w:rFonts w:ascii="宋?" w:hAnsi="宋?" w:cs="宋?" w:hint="eastAsia"/>
          <w:sz w:val="24"/>
        </w:rPr>
        <w:t>公司</w:t>
      </w:r>
      <w:r w:rsidRPr="00B25275">
        <w:rPr>
          <w:rFonts w:ascii="宋?" w:hAnsi="宋?" w:cs="宋?"/>
          <w:sz w:val="24"/>
        </w:rPr>
        <w:t>的</w:t>
      </w:r>
      <w:r w:rsidRPr="00B25275">
        <w:rPr>
          <w:rFonts w:ascii="宋?" w:hAnsi="宋?" w:cs="宋?" w:hint="eastAsia"/>
          <w:sz w:val="24"/>
        </w:rPr>
        <w:t>资金运用</w:t>
      </w:r>
      <w:r w:rsidRPr="00B25275">
        <w:rPr>
          <w:rFonts w:ascii="宋?" w:hAnsi="宋?" w:cs="宋?"/>
          <w:sz w:val="24"/>
        </w:rPr>
        <w:t>内部控制制度并组织实施。</w:t>
      </w:r>
    </w:p>
    <w:p w:rsidR="00256541" w:rsidRPr="00B25275" w:rsidRDefault="00256541" w:rsidP="007E359E">
      <w:pPr>
        <w:spacing w:line="360" w:lineRule="auto"/>
        <w:rPr>
          <w:rFonts w:ascii="宋体" w:eastAsia="宋体" w:hAnsi="宋体" w:cstheme="majorBidi"/>
          <w:b/>
          <w:bCs/>
          <w:sz w:val="28"/>
          <w:szCs w:val="21"/>
        </w:rPr>
      </w:pPr>
      <w:r w:rsidRPr="00B25275">
        <w:rPr>
          <w:rFonts w:ascii="宋?" w:hAnsi="宋?" w:cs="宋?" w:hint="eastAsia"/>
          <w:b/>
          <w:sz w:val="24"/>
        </w:rPr>
        <w:t>第八条</w:t>
      </w:r>
      <w:r w:rsidR="00F8714D">
        <w:rPr>
          <w:rFonts w:ascii="宋?" w:hAnsi="宋?" w:cs="宋?" w:hint="eastAsia"/>
          <w:b/>
          <w:sz w:val="24"/>
        </w:rPr>
        <w:t xml:space="preserve"> </w:t>
      </w:r>
      <w:r w:rsidRPr="00B25275">
        <w:rPr>
          <w:rFonts w:ascii="宋?" w:hAnsi="宋?" w:cs="宋?" w:hint="eastAsia"/>
          <w:sz w:val="24"/>
        </w:rPr>
        <w:t>保险</w:t>
      </w:r>
      <w:r w:rsidR="00427776">
        <w:rPr>
          <w:rFonts w:ascii="宋?" w:hAnsi="宋?" w:cs="宋?" w:hint="eastAsia"/>
          <w:sz w:val="24"/>
        </w:rPr>
        <w:t>机构</w:t>
      </w:r>
      <w:r w:rsidRPr="00B25275">
        <w:rPr>
          <w:rFonts w:ascii="宋?" w:hAnsi="宋?" w:cs="宋?"/>
          <w:sz w:val="24"/>
        </w:rPr>
        <w:t>应当建立</w:t>
      </w:r>
      <w:r w:rsidRPr="00B25275">
        <w:rPr>
          <w:rFonts w:ascii="宋?" w:hAnsi="宋?" w:cs="宋?" w:hint="eastAsia"/>
          <w:sz w:val="24"/>
        </w:rPr>
        <w:t>资金运用</w:t>
      </w:r>
      <w:r w:rsidRPr="00B25275">
        <w:rPr>
          <w:rFonts w:ascii="宋?" w:hAnsi="宋?" w:cs="宋?"/>
          <w:sz w:val="24"/>
        </w:rPr>
        <w:t>内部控制实施的激励约束机制</w:t>
      </w:r>
      <w:r w:rsidRPr="00B25275">
        <w:rPr>
          <w:rFonts w:ascii="宋?" w:hAnsi="宋?" w:cs="宋?" w:hint="eastAsia"/>
          <w:sz w:val="24"/>
        </w:rPr>
        <w:t>，</w:t>
      </w:r>
      <w:r w:rsidRPr="00B25275">
        <w:rPr>
          <w:rFonts w:ascii="宋?" w:hAnsi="宋?" w:cs="宋?"/>
          <w:sz w:val="24"/>
        </w:rPr>
        <w:t>将各责任单位和</w:t>
      </w:r>
      <w:r w:rsidR="00C467CF" w:rsidRPr="00C467CF">
        <w:rPr>
          <w:rFonts w:ascii="宋?" w:hAnsi="宋?" w:cs="宋?" w:hint="eastAsia"/>
          <w:sz w:val="24"/>
        </w:rPr>
        <w:t>资金运用相关工作人员</w:t>
      </w:r>
      <w:r w:rsidRPr="00B25275">
        <w:rPr>
          <w:rFonts w:ascii="宋?" w:hAnsi="宋?" w:cs="宋?"/>
          <w:sz w:val="24"/>
        </w:rPr>
        <w:t>实施</w:t>
      </w:r>
      <w:r w:rsidR="00406513">
        <w:rPr>
          <w:rFonts w:ascii="宋?" w:hAnsi="宋?" w:cs="宋?" w:hint="eastAsia"/>
          <w:sz w:val="24"/>
        </w:rPr>
        <w:t>保险资金运用</w:t>
      </w:r>
      <w:r w:rsidRPr="00B25275">
        <w:rPr>
          <w:rFonts w:ascii="宋?" w:hAnsi="宋?" w:cs="宋?"/>
          <w:sz w:val="24"/>
        </w:rPr>
        <w:t>内部控制的情况纳入绩效考评体系</w:t>
      </w:r>
      <w:r w:rsidRPr="00B25275">
        <w:rPr>
          <w:rFonts w:ascii="宋?" w:hAnsi="宋?" w:cs="宋?" w:hint="eastAsia"/>
          <w:sz w:val="24"/>
        </w:rPr>
        <w:t>，</w:t>
      </w:r>
      <w:r w:rsidRPr="00B25275">
        <w:rPr>
          <w:rFonts w:ascii="宋?" w:hAnsi="宋?" w:cs="宋?"/>
          <w:sz w:val="24"/>
        </w:rPr>
        <w:t>促进内部控制的有效实施。</w:t>
      </w:r>
    </w:p>
    <w:p w:rsidR="00220907" w:rsidRPr="00B25275" w:rsidRDefault="00220907" w:rsidP="006978D8">
      <w:pPr>
        <w:pStyle w:val="1"/>
        <w:spacing w:before="0" w:afterLines="50" w:line="360" w:lineRule="auto"/>
        <w:jc w:val="center"/>
        <w:rPr>
          <w:rFonts w:ascii="宋体" w:eastAsia="宋体" w:hAnsi="宋体"/>
          <w:color w:val="auto"/>
          <w:szCs w:val="21"/>
        </w:rPr>
      </w:pPr>
      <w:bookmarkStart w:id="3" w:name="_Toc422202450"/>
      <w:r w:rsidRPr="00B25275">
        <w:rPr>
          <w:rFonts w:ascii="宋体" w:eastAsia="宋体" w:hAnsi="宋体" w:hint="eastAsia"/>
          <w:color w:val="auto"/>
          <w:szCs w:val="21"/>
        </w:rPr>
        <w:t>第一章 控制环境</w:t>
      </w:r>
      <w:bookmarkEnd w:id="3"/>
    </w:p>
    <w:p w:rsidR="004B4503" w:rsidRPr="00B25275" w:rsidRDefault="00256541">
      <w:pPr>
        <w:spacing w:after="240" w:line="360" w:lineRule="auto"/>
        <w:rPr>
          <w:rFonts w:ascii="宋体" w:eastAsia="宋体" w:hAnsi="宋体"/>
          <w:sz w:val="24"/>
          <w:szCs w:val="21"/>
        </w:rPr>
      </w:pPr>
      <w:r w:rsidRPr="00B25275">
        <w:rPr>
          <w:rFonts w:ascii="宋体" w:eastAsia="宋体" w:hAnsi="宋体" w:hint="eastAsia"/>
          <w:b/>
          <w:sz w:val="24"/>
          <w:szCs w:val="21"/>
        </w:rPr>
        <w:t>第九</w:t>
      </w:r>
      <w:r w:rsidR="00F427D5"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4B4503" w:rsidRPr="00B25275">
        <w:rPr>
          <w:rFonts w:ascii="宋体" w:eastAsia="宋体" w:hAnsi="宋体" w:hint="eastAsia"/>
          <w:sz w:val="24"/>
          <w:szCs w:val="21"/>
        </w:rPr>
        <w:t>保险</w:t>
      </w:r>
      <w:r w:rsidR="00427776">
        <w:rPr>
          <w:rFonts w:ascii="宋体" w:eastAsia="宋体" w:hAnsi="宋体" w:hint="eastAsia"/>
          <w:sz w:val="24"/>
          <w:szCs w:val="21"/>
        </w:rPr>
        <w:t>机构</w:t>
      </w:r>
      <w:r w:rsidR="0036481C" w:rsidRPr="00B25275">
        <w:rPr>
          <w:rFonts w:ascii="宋体" w:eastAsia="宋体" w:hAnsi="宋体" w:hint="eastAsia"/>
          <w:sz w:val="24"/>
          <w:szCs w:val="21"/>
        </w:rPr>
        <w:t>应当建立由董事会负最终责任、管理层直接领导、</w:t>
      </w:r>
      <w:r w:rsidR="00427776">
        <w:rPr>
          <w:rFonts w:ascii="宋体" w:eastAsia="宋体" w:hAnsi="宋体" w:hint="eastAsia"/>
          <w:sz w:val="24"/>
          <w:szCs w:val="21"/>
        </w:rPr>
        <w:t>风险管理或内部控制职能</w:t>
      </w:r>
      <w:r w:rsidR="0036481C" w:rsidRPr="00B25275">
        <w:rPr>
          <w:rFonts w:ascii="宋体" w:eastAsia="宋体" w:hAnsi="宋体" w:hint="eastAsia"/>
          <w:sz w:val="24"/>
          <w:szCs w:val="21"/>
        </w:rPr>
        <w:t>部门统筹协调、内部审计部门检查监督、业务单位负首要责任的分工明确、路线清晰、相互协作、高效执行的内部控制组织体系。</w:t>
      </w:r>
    </w:p>
    <w:p w:rsidR="00CD0965" w:rsidRPr="00B25275" w:rsidRDefault="00256541">
      <w:pPr>
        <w:spacing w:after="240" w:line="360" w:lineRule="auto"/>
        <w:rPr>
          <w:rFonts w:ascii="宋体" w:eastAsia="宋体" w:hAnsi="宋体"/>
          <w:sz w:val="24"/>
          <w:szCs w:val="21"/>
        </w:rPr>
      </w:pPr>
      <w:r w:rsidRPr="00B25275">
        <w:rPr>
          <w:rFonts w:ascii="宋体" w:eastAsia="宋体" w:hAnsi="宋体" w:hint="eastAsia"/>
          <w:b/>
          <w:sz w:val="24"/>
          <w:szCs w:val="21"/>
        </w:rPr>
        <w:lastRenderedPageBreak/>
        <w:t>第十</w:t>
      </w:r>
      <w:r w:rsidR="0005710F"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9D3E1B">
        <w:rPr>
          <w:rFonts w:ascii="宋体" w:eastAsia="宋体" w:hAnsi="宋体" w:hint="eastAsia"/>
          <w:sz w:val="24"/>
          <w:szCs w:val="21"/>
        </w:rPr>
        <w:t>保险机构</w:t>
      </w:r>
      <w:r w:rsidR="00712C40" w:rsidRPr="00B25275">
        <w:rPr>
          <w:rFonts w:ascii="宋体" w:eastAsia="宋体" w:hAnsi="宋体" w:hint="eastAsia"/>
          <w:sz w:val="24"/>
          <w:szCs w:val="21"/>
        </w:rPr>
        <w:t>应当建立健全</w:t>
      </w:r>
      <w:r w:rsidR="00EA59FC" w:rsidRPr="00B25275">
        <w:rPr>
          <w:rFonts w:ascii="宋体" w:eastAsia="宋体" w:hAnsi="宋体" w:hint="eastAsia"/>
          <w:sz w:val="24"/>
          <w:szCs w:val="21"/>
        </w:rPr>
        <w:t>的</w:t>
      </w:r>
      <w:r w:rsidR="002A1C21">
        <w:rPr>
          <w:rFonts w:ascii="宋体" w:eastAsia="宋体" w:hAnsi="宋体" w:hint="eastAsia"/>
          <w:sz w:val="24"/>
          <w:szCs w:val="21"/>
        </w:rPr>
        <w:t>公司</w:t>
      </w:r>
      <w:r w:rsidR="00712C40" w:rsidRPr="00B25275">
        <w:rPr>
          <w:rFonts w:ascii="宋体" w:eastAsia="宋体" w:hAnsi="宋体" w:hint="eastAsia"/>
          <w:sz w:val="24"/>
          <w:szCs w:val="21"/>
        </w:rPr>
        <w:t>治理</w:t>
      </w:r>
      <w:r w:rsidR="00F427D5" w:rsidRPr="00B25275">
        <w:rPr>
          <w:rFonts w:ascii="宋体" w:eastAsia="宋体" w:hAnsi="宋体" w:hint="eastAsia"/>
          <w:sz w:val="24"/>
          <w:szCs w:val="21"/>
        </w:rPr>
        <w:t>结构</w:t>
      </w:r>
      <w:r w:rsidR="00712C40" w:rsidRPr="00B25275">
        <w:rPr>
          <w:rFonts w:ascii="宋体" w:eastAsia="宋体" w:hAnsi="宋体" w:hint="eastAsia"/>
          <w:sz w:val="24"/>
          <w:szCs w:val="21"/>
        </w:rPr>
        <w:t>，</w:t>
      </w:r>
      <w:r w:rsidR="00EA59FC" w:rsidRPr="00B25275">
        <w:rPr>
          <w:rFonts w:ascii="宋体" w:eastAsia="宋体" w:hAnsi="宋体" w:hint="eastAsia"/>
          <w:sz w:val="24"/>
          <w:szCs w:val="21"/>
        </w:rPr>
        <w:t>建立架构清晰、控制有效的内部控制机制，制定全面系统、切实可行的内部控制制度，</w:t>
      </w:r>
      <w:r w:rsidR="00980609" w:rsidRPr="00B25275">
        <w:rPr>
          <w:rFonts w:ascii="宋体" w:eastAsia="宋体" w:hAnsi="宋体" w:hint="eastAsia"/>
          <w:sz w:val="24"/>
          <w:szCs w:val="21"/>
        </w:rPr>
        <w:t>明确规定股东大会、董事会</w:t>
      </w:r>
      <w:r w:rsidR="009D3E1B">
        <w:rPr>
          <w:rFonts w:ascii="宋体" w:eastAsia="宋体" w:hAnsi="宋体" w:hint="eastAsia"/>
          <w:sz w:val="24"/>
          <w:szCs w:val="21"/>
        </w:rPr>
        <w:t>及其专业委员会</w:t>
      </w:r>
      <w:r w:rsidR="00980609" w:rsidRPr="00B25275">
        <w:rPr>
          <w:rFonts w:ascii="宋体" w:eastAsia="宋体" w:hAnsi="宋体" w:hint="eastAsia"/>
          <w:sz w:val="24"/>
          <w:szCs w:val="21"/>
        </w:rPr>
        <w:t>、监事会和经营管理层的保险资金运用职责</w:t>
      </w:r>
      <w:r w:rsidR="00712C40" w:rsidRPr="00B25275">
        <w:rPr>
          <w:rFonts w:ascii="宋体" w:eastAsia="宋体" w:hAnsi="宋体" w:hint="eastAsia"/>
          <w:sz w:val="24"/>
          <w:szCs w:val="21"/>
        </w:rPr>
        <w:t>，</w:t>
      </w:r>
      <w:r w:rsidR="00EA59FC" w:rsidRPr="00B25275">
        <w:rPr>
          <w:rFonts w:ascii="宋体" w:eastAsia="宋体" w:hAnsi="宋体" w:hint="eastAsia"/>
          <w:sz w:val="24"/>
          <w:szCs w:val="21"/>
        </w:rPr>
        <w:t>充分发挥独立董事和监事会的监督职能，</w:t>
      </w:r>
      <w:r w:rsidR="0073048D">
        <w:rPr>
          <w:rFonts w:ascii="宋体" w:eastAsia="宋体" w:hAnsi="宋体" w:hint="eastAsia"/>
          <w:sz w:val="24"/>
          <w:szCs w:val="21"/>
        </w:rPr>
        <w:t>禁止</w:t>
      </w:r>
      <w:r w:rsidR="00EA59FC" w:rsidRPr="00B25275">
        <w:rPr>
          <w:rFonts w:ascii="宋体" w:eastAsia="宋体" w:hAnsi="宋体" w:hint="eastAsia"/>
          <w:sz w:val="24"/>
          <w:szCs w:val="21"/>
        </w:rPr>
        <w:t>不正</w:t>
      </w:r>
      <w:r w:rsidR="00CC2157" w:rsidRPr="00B25275">
        <w:rPr>
          <w:rFonts w:ascii="宋体" w:eastAsia="宋体" w:hAnsi="宋体" w:hint="eastAsia"/>
          <w:sz w:val="24"/>
          <w:szCs w:val="21"/>
        </w:rPr>
        <w:t>当关联交易、利益输送和内部人控制现象的发生，保护投资者利益和机构</w:t>
      </w:r>
      <w:r w:rsidR="00EA59FC" w:rsidRPr="00B25275">
        <w:rPr>
          <w:rFonts w:ascii="宋体" w:eastAsia="宋体" w:hAnsi="宋体" w:hint="eastAsia"/>
          <w:sz w:val="24"/>
          <w:szCs w:val="21"/>
        </w:rPr>
        <w:t>合法权益。</w:t>
      </w:r>
    </w:p>
    <w:p w:rsidR="00331B7B" w:rsidRDefault="00256541">
      <w:pPr>
        <w:spacing w:after="240" w:line="360" w:lineRule="auto"/>
        <w:rPr>
          <w:rFonts w:ascii="宋体" w:eastAsia="宋体" w:hAnsi="宋体"/>
          <w:sz w:val="24"/>
          <w:szCs w:val="21"/>
        </w:rPr>
      </w:pPr>
      <w:r w:rsidRPr="00B25275">
        <w:rPr>
          <w:rFonts w:ascii="宋体" w:eastAsia="宋体" w:hAnsi="宋体" w:hint="eastAsia"/>
          <w:b/>
          <w:sz w:val="24"/>
          <w:szCs w:val="21"/>
        </w:rPr>
        <w:t>第十一</w:t>
      </w:r>
      <w:r w:rsidR="00CD0965"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212B99">
        <w:rPr>
          <w:rFonts w:ascii="宋体" w:eastAsia="宋体" w:hAnsi="宋体" w:hint="eastAsia"/>
          <w:sz w:val="24"/>
          <w:szCs w:val="21"/>
        </w:rPr>
        <w:t>保险机构</w:t>
      </w:r>
      <w:r w:rsidR="00212B99" w:rsidRPr="00212B99">
        <w:rPr>
          <w:rFonts w:ascii="宋体" w:eastAsia="宋体" w:hAnsi="宋体" w:hint="eastAsia"/>
          <w:sz w:val="24"/>
          <w:szCs w:val="21"/>
        </w:rPr>
        <w:t>应当结合</w:t>
      </w:r>
      <w:r w:rsidR="00212B99">
        <w:rPr>
          <w:rFonts w:ascii="宋体" w:eastAsia="宋体" w:hAnsi="宋体" w:hint="eastAsia"/>
          <w:sz w:val="24"/>
          <w:szCs w:val="21"/>
        </w:rPr>
        <w:t>保险资金运用的</w:t>
      </w:r>
      <w:r w:rsidR="00212B99" w:rsidRPr="00212B99">
        <w:rPr>
          <w:rFonts w:ascii="宋体" w:eastAsia="宋体" w:hAnsi="宋体" w:hint="eastAsia"/>
          <w:sz w:val="24"/>
          <w:szCs w:val="21"/>
        </w:rPr>
        <w:t>特点和内部控制要求设置内部机构</w:t>
      </w:r>
      <w:r w:rsidR="00C8507D">
        <w:rPr>
          <w:rFonts w:ascii="宋体" w:eastAsia="宋体" w:hAnsi="宋体" w:hint="eastAsia"/>
          <w:sz w:val="24"/>
          <w:szCs w:val="21"/>
        </w:rPr>
        <w:t>及岗位，</w:t>
      </w:r>
      <w:r w:rsidR="00212B99" w:rsidRPr="00212B99">
        <w:rPr>
          <w:rFonts w:ascii="宋体" w:eastAsia="宋体" w:hAnsi="宋体" w:hint="eastAsia"/>
          <w:sz w:val="24"/>
          <w:szCs w:val="21"/>
        </w:rPr>
        <w:t>明确</w:t>
      </w:r>
      <w:r w:rsidR="00212B99">
        <w:rPr>
          <w:rFonts w:ascii="宋体" w:eastAsia="宋体" w:hAnsi="宋体" w:hint="eastAsia"/>
          <w:sz w:val="24"/>
          <w:szCs w:val="21"/>
        </w:rPr>
        <w:t>保险资金运用</w:t>
      </w:r>
      <w:r w:rsidR="00181A6F" w:rsidRPr="00B25275">
        <w:rPr>
          <w:rFonts w:ascii="宋体" w:eastAsia="宋体" w:hAnsi="宋体" w:hint="eastAsia"/>
          <w:sz w:val="24"/>
          <w:szCs w:val="21"/>
        </w:rPr>
        <w:t>各个环节、有关岗位的衔接方式及操作标准，严格分离前、中、后台岗位责任，做到权责分明、相对独立和相互制衡。</w:t>
      </w:r>
      <w:r w:rsidR="007B0A22" w:rsidRPr="00B25275">
        <w:rPr>
          <w:rFonts w:ascii="宋体" w:eastAsia="宋体" w:hAnsi="宋体"/>
          <w:sz w:val="24"/>
          <w:szCs w:val="21"/>
        </w:rPr>
        <w:t>重要业务部门和岗位应当进行</w:t>
      </w:r>
      <w:r w:rsidR="00A13E29">
        <w:rPr>
          <w:rFonts w:ascii="宋体" w:eastAsia="宋体" w:hAnsi="宋体" w:hint="eastAsia"/>
          <w:sz w:val="24"/>
          <w:szCs w:val="21"/>
        </w:rPr>
        <w:t>有效</w:t>
      </w:r>
      <w:r w:rsidR="007B0A22" w:rsidRPr="00B25275">
        <w:rPr>
          <w:rFonts w:ascii="宋体" w:eastAsia="宋体" w:hAnsi="宋体"/>
          <w:sz w:val="24"/>
          <w:szCs w:val="21"/>
        </w:rPr>
        <w:t>隔离。</w:t>
      </w:r>
    </w:p>
    <w:p w:rsidR="008A2555" w:rsidRDefault="001E53C8">
      <w:pPr>
        <w:spacing w:after="240" w:line="360" w:lineRule="auto"/>
        <w:rPr>
          <w:rFonts w:ascii="宋体" w:eastAsia="宋体" w:hAnsi="宋体"/>
          <w:sz w:val="24"/>
          <w:szCs w:val="21"/>
        </w:rPr>
      </w:pPr>
      <w:r w:rsidRPr="00B25275">
        <w:rPr>
          <w:rFonts w:ascii="宋体" w:eastAsia="宋体" w:hAnsi="宋体" w:hint="eastAsia"/>
          <w:b/>
          <w:sz w:val="24"/>
          <w:szCs w:val="21"/>
        </w:rPr>
        <w:t>第十</w:t>
      </w:r>
      <w:r>
        <w:rPr>
          <w:rFonts w:ascii="宋体" w:eastAsia="宋体" w:hAnsi="宋体" w:hint="eastAsia"/>
          <w:b/>
          <w:sz w:val="24"/>
          <w:szCs w:val="21"/>
        </w:rPr>
        <w:t>二</w:t>
      </w:r>
      <w:r w:rsidR="00331B7B"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212B99" w:rsidRPr="00B25275">
        <w:rPr>
          <w:rFonts w:ascii="宋体" w:eastAsia="宋体" w:hAnsi="宋体" w:hint="eastAsia"/>
          <w:sz w:val="24"/>
          <w:szCs w:val="21"/>
        </w:rPr>
        <w:t>保险</w:t>
      </w:r>
      <w:r w:rsidR="00331B7B">
        <w:rPr>
          <w:rFonts w:ascii="宋体" w:eastAsia="宋体" w:hAnsi="宋体" w:hint="eastAsia"/>
          <w:sz w:val="24"/>
          <w:szCs w:val="21"/>
        </w:rPr>
        <w:t>机构</w:t>
      </w:r>
      <w:r w:rsidR="00854F69">
        <w:rPr>
          <w:rFonts w:ascii="宋体" w:eastAsia="宋体" w:hAnsi="宋体" w:hint="eastAsia"/>
          <w:sz w:val="24"/>
          <w:szCs w:val="21"/>
        </w:rPr>
        <w:t>开展资产管理业务，应当加强投资能力建设，并</w:t>
      </w:r>
      <w:r w:rsidR="005A3692">
        <w:rPr>
          <w:rFonts w:ascii="宋体" w:eastAsia="宋体" w:hAnsi="宋体" w:hint="eastAsia"/>
          <w:sz w:val="24"/>
          <w:szCs w:val="21"/>
        </w:rPr>
        <w:t>按规定配备</w:t>
      </w:r>
      <w:r w:rsidR="008A2555">
        <w:rPr>
          <w:rFonts w:ascii="宋体" w:eastAsia="宋体" w:hAnsi="宋体" w:hint="eastAsia"/>
          <w:sz w:val="24"/>
          <w:szCs w:val="21"/>
        </w:rPr>
        <w:t>符合条件的</w:t>
      </w:r>
      <w:r w:rsidR="00A47BA7">
        <w:rPr>
          <w:rFonts w:ascii="宋体" w:eastAsia="宋体" w:hAnsi="宋体" w:hint="eastAsia"/>
          <w:sz w:val="24"/>
          <w:szCs w:val="21"/>
        </w:rPr>
        <w:t>风险责任人</w:t>
      </w:r>
      <w:r w:rsidR="008A2555">
        <w:rPr>
          <w:rFonts w:ascii="宋体" w:eastAsia="宋体" w:hAnsi="宋体" w:hint="eastAsia"/>
          <w:sz w:val="24"/>
          <w:szCs w:val="21"/>
        </w:rPr>
        <w:t>。</w:t>
      </w:r>
    </w:p>
    <w:p w:rsidR="00F74433" w:rsidRPr="00747C71" w:rsidRDefault="00A47BA7">
      <w:pPr>
        <w:spacing w:after="240" w:line="360" w:lineRule="auto"/>
        <w:rPr>
          <w:rFonts w:ascii="宋体" w:eastAsia="宋体" w:hAnsi="宋体"/>
          <w:b/>
          <w:sz w:val="24"/>
          <w:szCs w:val="21"/>
        </w:rPr>
      </w:pPr>
      <w:r>
        <w:rPr>
          <w:rFonts w:ascii="宋体" w:eastAsia="宋体" w:hAnsi="宋体" w:hint="eastAsia"/>
          <w:sz w:val="24"/>
          <w:szCs w:val="21"/>
        </w:rPr>
        <w:t>风险责任人包括行政责任人和专业责任人。行政责任人应对投资能力和具体投资业务的合法合规性承担主要责任；专业责任人对投资能力的有效性、具体投资业务风险揭示的及时性和充分性承担主要责任。</w:t>
      </w:r>
    </w:p>
    <w:p w:rsidR="00212B99" w:rsidRDefault="001E53C8">
      <w:pPr>
        <w:spacing w:after="240" w:line="360" w:lineRule="auto"/>
        <w:rPr>
          <w:rFonts w:ascii="宋体" w:eastAsia="宋体" w:hAnsi="宋体"/>
          <w:sz w:val="24"/>
          <w:szCs w:val="21"/>
        </w:rPr>
      </w:pPr>
      <w:r w:rsidRPr="00B25275">
        <w:rPr>
          <w:rFonts w:ascii="宋体" w:eastAsia="宋体" w:hAnsi="宋体" w:hint="eastAsia"/>
          <w:b/>
          <w:sz w:val="24"/>
          <w:szCs w:val="21"/>
        </w:rPr>
        <w:t>第十</w:t>
      </w:r>
      <w:r>
        <w:rPr>
          <w:rFonts w:ascii="宋体" w:eastAsia="宋体" w:hAnsi="宋体" w:hint="eastAsia"/>
          <w:b/>
          <w:sz w:val="24"/>
          <w:szCs w:val="21"/>
        </w:rPr>
        <w:t>三</w:t>
      </w:r>
      <w:r w:rsidR="00E53C3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212B99" w:rsidRPr="00B25275">
        <w:rPr>
          <w:rFonts w:ascii="宋体" w:eastAsia="宋体" w:hAnsi="宋体" w:hint="eastAsia"/>
          <w:sz w:val="24"/>
          <w:szCs w:val="21"/>
        </w:rPr>
        <w:t>保险</w:t>
      </w:r>
      <w:r w:rsidR="00212B99">
        <w:rPr>
          <w:rFonts w:ascii="宋体" w:eastAsia="宋体" w:hAnsi="宋体" w:hint="eastAsia"/>
          <w:sz w:val="24"/>
          <w:szCs w:val="21"/>
        </w:rPr>
        <w:t>机构应当</w:t>
      </w:r>
      <w:r w:rsidR="00212B99" w:rsidRPr="00B25275">
        <w:rPr>
          <w:rFonts w:ascii="宋体" w:eastAsia="宋体" w:hAnsi="宋体" w:hint="eastAsia"/>
          <w:sz w:val="24"/>
          <w:szCs w:val="21"/>
        </w:rPr>
        <w:t>依据自身</w:t>
      </w:r>
      <w:r w:rsidR="00212B99">
        <w:rPr>
          <w:rFonts w:ascii="宋体" w:eastAsia="宋体" w:hAnsi="宋体" w:hint="eastAsia"/>
          <w:sz w:val="24"/>
          <w:szCs w:val="21"/>
        </w:rPr>
        <w:t>资金运用</w:t>
      </w:r>
      <w:r w:rsidR="00212B99" w:rsidRPr="00B25275">
        <w:rPr>
          <w:rFonts w:ascii="宋体" w:eastAsia="宋体" w:hAnsi="宋体" w:hint="eastAsia"/>
          <w:sz w:val="24"/>
          <w:szCs w:val="21"/>
        </w:rPr>
        <w:t xml:space="preserve">特点设立顺序递进、权责统一、严密有效的三道监控防线： </w:t>
      </w:r>
    </w:p>
    <w:p w:rsidR="00291C1D" w:rsidRPr="00747C71" w:rsidRDefault="00212B99">
      <w:pPr>
        <w:spacing w:after="240" w:line="360" w:lineRule="auto"/>
        <w:rPr>
          <w:rFonts w:ascii="宋体" w:eastAsia="宋体" w:hAnsi="宋体"/>
          <w:b/>
          <w:sz w:val="24"/>
          <w:szCs w:val="21"/>
        </w:rPr>
      </w:pPr>
      <w:r w:rsidRPr="00B25275">
        <w:rPr>
          <w:rFonts w:ascii="宋体" w:eastAsia="宋体" w:hAnsi="宋体" w:hint="eastAsia"/>
          <w:sz w:val="24"/>
          <w:szCs w:val="21"/>
        </w:rPr>
        <w:t>（一）建立一线岗位双人、双职、双责为基础的第一道监控防线。直接与交易对手、系统、资金、业务用章等接触的岗位，必须实行双人负责的制度。属于单人单岗处理的业务，必须有相应的后续监督机制。</w:t>
      </w:r>
    </w:p>
    <w:p w:rsidR="00212B99" w:rsidRPr="00B25275" w:rsidRDefault="00212B99">
      <w:pPr>
        <w:spacing w:after="240" w:line="360" w:lineRule="auto"/>
        <w:rPr>
          <w:rFonts w:ascii="宋体" w:eastAsia="宋体" w:hAnsi="宋体"/>
          <w:sz w:val="24"/>
          <w:szCs w:val="21"/>
        </w:rPr>
      </w:pPr>
      <w:r w:rsidRPr="00B25275">
        <w:rPr>
          <w:rFonts w:ascii="宋体" w:eastAsia="宋体" w:hAnsi="宋体" w:hint="eastAsia"/>
          <w:sz w:val="24"/>
          <w:szCs w:val="21"/>
        </w:rPr>
        <w:t>（二）建立相关部门、相关岗位之间相互监督制衡的第二道监控防线</w:t>
      </w:r>
      <w:r w:rsidR="001532B0">
        <w:rPr>
          <w:rFonts w:ascii="宋体" w:eastAsia="宋体" w:hAnsi="宋体" w:hint="eastAsia"/>
          <w:sz w:val="24"/>
          <w:szCs w:val="21"/>
        </w:rPr>
        <w:t>，</w:t>
      </w:r>
      <w:r w:rsidR="001532B0" w:rsidRPr="001532B0">
        <w:rPr>
          <w:rFonts w:ascii="宋体" w:eastAsia="宋体" w:hAnsi="宋体" w:hint="eastAsia"/>
          <w:sz w:val="24"/>
          <w:szCs w:val="21"/>
        </w:rPr>
        <w:t>发挥法律、合规、风险管理、财务等部门对保险资金投资全流程的风险监控职能。</w:t>
      </w:r>
      <w:r w:rsidR="005B3663">
        <w:rPr>
          <w:rFonts w:ascii="宋体" w:eastAsia="宋体" w:hAnsi="宋体" w:hint="eastAsia"/>
          <w:sz w:val="24"/>
          <w:szCs w:val="21"/>
        </w:rPr>
        <w:t>保险机构</w:t>
      </w:r>
      <w:r w:rsidR="004F6055">
        <w:rPr>
          <w:rFonts w:ascii="宋体" w:eastAsia="宋体" w:hAnsi="宋体" w:hint="eastAsia"/>
          <w:sz w:val="24"/>
          <w:szCs w:val="21"/>
        </w:rPr>
        <w:t>必须在相关部门和</w:t>
      </w:r>
      <w:r w:rsidRPr="00B25275">
        <w:rPr>
          <w:rFonts w:ascii="宋体" w:eastAsia="宋体" w:hAnsi="宋体" w:hint="eastAsia"/>
          <w:sz w:val="24"/>
          <w:szCs w:val="21"/>
        </w:rPr>
        <w:t xml:space="preserve">岗位之间建立重要业务处理凭据顺畅传递的渠道，各部门和岗位分别在自己的授权范围内承担各自职责。 </w:t>
      </w:r>
    </w:p>
    <w:p w:rsidR="00212B99" w:rsidRPr="00B25275" w:rsidRDefault="00212B99">
      <w:pPr>
        <w:spacing w:after="240" w:line="360" w:lineRule="auto"/>
        <w:rPr>
          <w:rFonts w:ascii="宋体" w:eastAsia="宋体" w:hAnsi="宋体"/>
          <w:sz w:val="24"/>
          <w:szCs w:val="21"/>
        </w:rPr>
      </w:pPr>
      <w:r w:rsidRPr="00B25275">
        <w:rPr>
          <w:rFonts w:ascii="宋体" w:eastAsia="宋体" w:hAnsi="宋体" w:hint="eastAsia"/>
          <w:sz w:val="24"/>
          <w:szCs w:val="21"/>
        </w:rPr>
        <w:t>（三）建立以内部</w:t>
      </w:r>
      <w:r w:rsidR="00B42D5B">
        <w:rPr>
          <w:rFonts w:ascii="宋体" w:eastAsia="宋体" w:hAnsi="宋体" w:hint="eastAsia"/>
          <w:sz w:val="24"/>
          <w:szCs w:val="21"/>
        </w:rPr>
        <w:t>审计</w:t>
      </w:r>
      <w:r w:rsidRPr="00B25275">
        <w:rPr>
          <w:rFonts w:ascii="宋体" w:eastAsia="宋体" w:hAnsi="宋体" w:hint="eastAsia"/>
          <w:sz w:val="24"/>
          <w:szCs w:val="21"/>
        </w:rPr>
        <w:t>部门对各岗位、各部门、各机构、各项业务实施监督反馈的第三道监控防线。内部</w:t>
      </w:r>
      <w:r w:rsidR="00B42D5B">
        <w:rPr>
          <w:rFonts w:ascii="宋体" w:eastAsia="宋体" w:hAnsi="宋体" w:hint="eastAsia"/>
          <w:sz w:val="24"/>
          <w:szCs w:val="21"/>
        </w:rPr>
        <w:t>审计</w:t>
      </w:r>
      <w:r w:rsidRPr="00B25275">
        <w:rPr>
          <w:rFonts w:ascii="宋体" w:eastAsia="宋体" w:hAnsi="宋体" w:hint="eastAsia"/>
          <w:sz w:val="24"/>
          <w:szCs w:val="21"/>
        </w:rPr>
        <w:t>部门独立于其他部门和业务活动，并对内部控制制度的执行情况实行严格的检查和反馈。</w:t>
      </w:r>
    </w:p>
    <w:p w:rsidR="006F052D" w:rsidRDefault="001E53C8">
      <w:pPr>
        <w:spacing w:after="240" w:line="360" w:lineRule="auto"/>
        <w:rPr>
          <w:rFonts w:ascii="宋体" w:eastAsia="宋体" w:hAnsi="宋体"/>
          <w:sz w:val="24"/>
          <w:szCs w:val="21"/>
        </w:rPr>
      </w:pPr>
      <w:r w:rsidRPr="00B25275">
        <w:rPr>
          <w:rFonts w:ascii="宋体" w:eastAsia="宋体" w:hAnsi="宋体" w:hint="eastAsia"/>
          <w:b/>
          <w:sz w:val="24"/>
          <w:szCs w:val="21"/>
        </w:rPr>
        <w:lastRenderedPageBreak/>
        <w:t>第十</w:t>
      </w:r>
      <w:r>
        <w:rPr>
          <w:rFonts w:ascii="宋体" w:eastAsia="宋体" w:hAnsi="宋体" w:hint="eastAsia"/>
          <w:b/>
          <w:sz w:val="24"/>
          <w:szCs w:val="21"/>
        </w:rPr>
        <w:t>四</w:t>
      </w:r>
      <w:r w:rsidR="000A696F"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4B4503" w:rsidRPr="00B25275">
        <w:rPr>
          <w:rFonts w:ascii="宋体" w:eastAsia="宋体" w:hAnsi="宋体" w:hint="eastAsia"/>
          <w:sz w:val="24"/>
          <w:szCs w:val="21"/>
        </w:rPr>
        <w:t>保险</w:t>
      </w:r>
      <w:r w:rsidR="00331B7B">
        <w:rPr>
          <w:rFonts w:ascii="宋体" w:eastAsia="宋体" w:hAnsi="宋体" w:hint="eastAsia"/>
          <w:sz w:val="24"/>
          <w:szCs w:val="21"/>
        </w:rPr>
        <w:t>机构</w:t>
      </w:r>
      <w:r w:rsidR="00625655" w:rsidRPr="00B25275">
        <w:rPr>
          <w:rFonts w:ascii="宋体" w:eastAsia="宋体" w:hAnsi="宋体"/>
          <w:sz w:val="24"/>
          <w:szCs w:val="21"/>
        </w:rPr>
        <w:t>应当建立有效的人力资源管理制度，健全激励约束机制，确保</w:t>
      </w:r>
      <w:r w:rsidR="00625655" w:rsidRPr="00B25275">
        <w:rPr>
          <w:rFonts w:ascii="宋体" w:eastAsia="宋体" w:hAnsi="宋体" w:hint="eastAsia"/>
          <w:sz w:val="24"/>
          <w:szCs w:val="21"/>
        </w:rPr>
        <w:t>机构</w:t>
      </w:r>
      <w:r w:rsidR="000A696F" w:rsidRPr="00B25275">
        <w:rPr>
          <w:rFonts w:ascii="宋体" w:eastAsia="宋体" w:hAnsi="宋体"/>
          <w:sz w:val="24"/>
          <w:szCs w:val="21"/>
        </w:rPr>
        <w:t>人员具备与岗位要求相适应的职业操守和专业胜任能力。</w:t>
      </w:r>
    </w:p>
    <w:p w:rsidR="00D4430C" w:rsidRPr="00D4430C" w:rsidRDefault="00AC5C2C">
      <w:pPr>
        <w:spacing w:after="240" w:line="360" w:lineRule="auto"/>
        <w:rPr>
          <w:rFonts w:ascii="宋体" w:eastAsia="宋体" w:hAnsi="宋体"/>
          <w:sz w:val="24"/>
          <w:szCs w:val="21"/>
        </w:rPr>
      </w:pPr>
      <w:r>
        <w:rPr>
          <w:rFonts w:ascii="宋体" w:eastAsia="宋体" w:hAnsi="宋体" w:hint="eastAsia"/>
          <w:b/>
          <w:sz w:val="24"/>
          <w:szCs w:val="21"/>
        </w:rPr>
        <w:t>第十</w:t>
      </w:r>
      <w:r w:rsidR="001E53C8">
        <w:rPr>
          <w:rFonts w:ascii="宋体" w:eastAsia="宋体" w:hAnsi="宋体" w:hint="eastAsia"/>
          <w:b/>
          <w:sz w:val="24"/>
          <w:szCs w:val="21"/>
        </w:rPr>
        <w:t>五</w:t>
      </w:r>
      <w:r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331B7B" w:rsidRPr="00B25275">
        <w:rPr>
          <w:rFonts w:ascii="宋体" w:eastAsia="宋体" w:hAnsi="宋体" w:hint="eastAsia"/>
          <w:sz w:val="24"/>
          <w:szCs w:val="21"/>
        </w:rPr>
        <w:t>保险</w:t>
      </w:r>
      <w:r w:rsidR="00331B7B">
        <w:rPr>
          <w:rFonts w:ascii="宋体" w:eastAsia="宋体" w:hAnsi="宋体" w:hint="eastAsia"/>
          <w:sz w:val="24"/>
          <w:szCs w:val="21"/>
        </w:rPr>
        <w:t>机构</w:t>
      </w:r>
      <w:r w:rsidR="00331B7B" w:rsidRPr="00B25275">
        <w:rPr>
          <w:rFonts w:ascii="宋体" w:eastAsia="宋体" w:hAnsi="宋体"/>
          <w:sz w:val="24"/>
          <w:szCs w:val="21"/>
        </w:rPr>
        <w:t>管理层应当树立内控优先和风险管理</w:t>
      </w:r>
      <w:r w:rsidR="00331B7B" w:rsidRPr="00B25275">
        <w:rPr>
          <w:rFonts w:ascii="宋体" w:eastAsia="宋体" w:hAnsi="宋体" w:hint="eastAsia"/>
          <w:sz w:val="24"/>
          <w:szCs w:val="21"/>
        </w:rPr>
        <w:t>的</w:t>
      </w:r>
      <w:r w:rsidR="00331B7B" w:rsidRPr="00B25275">
        <w:rPr>
          <w:rFonts w:ascii="宋体" w:eastAsia="宋体" w:hAnsi="宋体"/>
          <w:sz w:val="24"/>
          <w:szCs w:val="21"/>
        </w:rPr>
        <w:t>理念，培养</w:t>
      </w:r>
      <w:r w:rsidR="00257BB4" w:rsidRPr="00257BB4">
        <w:rPr>
          <w:rFonts w:ascii="宋体" w:eastAsia="宋体" w:hAnsi="宋体" w:hint="eastAsia"/>
          <w:sz w:val="24"/>
          <w:szCs w:val="21"/>
        </w:rPr>
        <w:t>保险资金运用相关人员</w:t>
      </w:r>
      <w:r w:rsidR="00331B7B" w:rsidRPr="00B25275">
        <w:rPr>
          <w:rFonts w:ascii="宋体" w:eastAsia="宋体" w:hAnsi="宋体"/>
          <w:sz w:val="24"/>
          <w:szCs w:val="21"/>
        </w:rPr>
        <w:t>的风险防范意识，营</w:t>
      </w:r>
      <w:r>
        <w:rPr>
          <w:rFonts w:ascii="宋体" w:eastAsia="宋体" w:hAnsi="宋体"/>
          <w:sz w:val="24"/>
          <w:szCs w:val="21"/>
        </w:rPr>
        <w:t>造内控文化氛围</w:t>
      </w:r>
      <w:r>
        <w:rPr>
          <w:rFonts w:ascii="宋体" w:eastAsia="宋体" w:hAnsi="宋体" w:hint="eastAsia"/>
          <w:sz w:val="24"/>
          <w:szCs w:val="21"/>
        </w:rPr>
        <w:t>。保险机构应定期开展保险资金运用风险管理、内部控制及经营合规方面的培训，</w:t>
      </w:r>
      <w:r w:rsidR="00331B7B" w:rsidRPr="00B25275">
        <w:rPr>
          <w:rFonts w:ascii="宋体" w:eastAsia="宋体" w:hAnsi="宋体"/>
          <w:sz w:val="24"/>
          <w:szCs w:val="21"/>
        </w:rPr>
        <w:t>保证</w:t>
      </w:r>
      <w:r w:rsidR="00D4430C" w:rsidRPr="00D4430C">
        <w:rPr>
          <w:rFonts w:ascii="宋体" w:eastAsia="宋体" w:hAnsi="宋体" w:hint="eastAsia"/>
          <w:sz w:val="24"/>
          <w:szCs w:val="21"/>
        </w:rPr>
        <w:t>保险资金运用相关人员</w:t>
      </w:r>
      <w:r w:rsidR="00331B7B" w:rsidRPr="00B25275">
        <w:rPr>
          <w:rFonts w:ascii="宋体" w:eastAsia="宋体" w:hAnsi="宋体"/>
          <w:sz w:val="24"/>
          <w:szCs w:val="21"/>
        </w:rPr>
        <w:t>及时了解国家法律法规和</w:t>
      </w:r>
      <w:r w:rsidR="00331B7B" w:rsidRPr="00B25275">
        <w:rPr>
          <w:rFonts w:ascii="宋体" w:eastAsia="宋体" w:hAnsi="宋体" w:hint="eastAsia"/>
          <w:sz w:val="24"/>
          <w:szCs w:val="21"/>
        </w:rPr>
        <w:t>机构</w:t>
      </w:r>
      <w:r w:rsidR="00331B7B" w:rsidRPr="00B25275">
        <w:rPr>
          <w:rFonts w:ascii="宋体" w:eastAsia="宋体" w:hAnsi="宋体"/>
          <w:sz w:val="24"/>
          <w:szCs w:val="21"/>
        </w:rPr>
        <w:t>规章制度，使风险意识贯穿到</w:t>
      </w:r>
      <w:r w:rsidR="00331B7B" w:rsidRPr="00B25275">
        <w:rPr>
          <w:rFonts w:ascii="宋体" w:eastAsia="宋体" w:hAnsi="宋体" w:hint="eastAsia"/>
          <w:sz w:val="24"/>
          <w:szCs w:val="21"/>
        </w:rPr>
        <w:t>机构</w:t>
      </w:r>
      <w:r w:rsidR="00331B7B" w:rsidRPr="00B25275">
        <w:rPr>
          <w:rFonts w:ascii="宋体" w:eastAsia="宋体" w:hAnsi="宋体"/>
          <w:sz w:val="24"/>
          <w:szCs w:val="21"/>
        </w:rPr>
        <w:t>各个部门、各个岗位和各个环节。</w:t>
      </w:r>
    </w:p>
    <w:p w:rsidR="00B17102" w:rsidRPr="00B25275" w:rsidRDefault="00181A6F">
      <w:pPr>
        <w:spacing w:after="240" w:line="360" w:lineRule="auto"/>
        <w:rPr>
          <w:rFonts w:ascii="宋体" w:eastAsia="宋体" w:hAnsi="宋体"/>
          <w:sz w:val="24"/>
          <w:szCs w:val="21"/>
        </w:rPr>
      </w:pPr>
      <w:r w:rsidRPr="00B25275">
        <w:rPr>
          <w:rFonts w:ascii="宋体" w:eastAsia="宋体" w:hAnsi="宋体" w:hint="eastAsia"/>
          <w:b/>
          <w:sz w:val="24"/>
          <w:szCs w:val="21"/>
        </w:rPr>
        <w:t>第十</w:t>
      </w:r>
      <w:r w:rsidR="001E53C8">
        <w:rPr>
          <w:rFonts w:ascii="宋体" w:eastAsia="宋体" w:hAnsi="宋体" w:hint="eastAsia"/>
          <w:b/>
          <w:sz w:val="24"/>
          <w:szCs w:val="21"/>
        </w:rPr>
        <w:t>六</w:t>
      </w:r>
      <w:r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4B4503" w:rsidRPr="00B25275">
        <w:rPr>
          <w:rFonts w:ascii="宋体" w:eastAsia="宋体" w:hAnsi="宋体" w:hint="eastAsia"/>
          <w:sz w:val="24"/>
          <w:szCs w:val="21"/>
        </w:rPr>
        <w:t>保险</w:t>
      </w:r>
      <w:r w:rsidR="00AC5C2C">
        <w:rPr>
          <w:rFonts w:ascii="宋体" w:eastAsia="宋体" w:hAnsi="宋体" w:hint="eastAsia"/>
          <w:sz w:val="24"/>
          <w:szCs w:val="21"/>
        </w:rPr>
        <w:t>机构</w:t>
      </w:r>
      <w:r w:rsidR="00B17102" w:rsidRPr="00B25275">
        <w:rPr>
          <w:rFonts w:ascii="宋体" w:eastAsia="宋体" w:hAnsi="宋体" w:hint="eastAsia"/>
          <w:sz w:val="24"/>
          <w:szCs w:val="21"/>
        </w:rPr>
        <w:t>应当建立健全的保险资金运用的管理制度，</w:t>
      </w:r>
      <w:r w:rsidR="00FC6F2E">
        <w:rPr>
          <w:rFonts w:ascii="宋体" w:eastAsia="宋体" w:hAnsi="宋体" w:hint="eastAsia"/>
          <w:sz w:val="24"/>
          <w:szCs w:val="21"/>
        </w:rPr>
        <w:t>对保险资金运用各流程进行规范管理，包括资产配置、投资研究、决策和授权、交易和结算管理、投资后管理、风险控制、内部控制、信息披露、绩效评估和考核、信息系统管理、行政管理等保险资金运用相关工作，并</w:t>
      </w:r>
      <w:r w:rsidR="00B17102" w:rsidRPr="00B25275">
        <w:rPr>
          <w:rFonts w:ascii="宋体" w:eastAsia="宋体" w:hAnsi="宋体" w:hint="eastAsia"/>
          <w:sz w:val="24"/>
          <w:szCs w:val="21"/>
        </w:rPr>
        <w:t>定期检查和评估制度执行情况</w:t>
      </w:r>
      <w:r w:rsidR="00FC6F2E">
        <w:rPr>
          <w:rFonts w:ascii="宋体" w:eastAsia="宋体" w:hAnsi="宋体" w:hint="eastAsia"/>
          <w:sz w:val="24"/>
          <w:szCs w:val="21"/>
        </w:rPr>
        <w:t>。</w:t>
      </w:r>
    </w:p>
    <w:p w:rsidR="007B0846" w:rsidRDefault="001E53C8" w:rsidP="00BB50C4">
      <w:pPr>
        <w:spacing w:line="360" w:lineRule="auto"/>
        <w:rPr>
          <w:rFonts w:ascii="宋体" w:eastAsia="宋体" w:hAnsi="宋体"/>
          <w:sz w:val="24"/>
          <w:szCs w:val="21"/>
        </w:rPr>
      </w:pPr>
      <w:r w:rsidRPr="00B25275">
        <w:rPr>
          <w:rFonts w:ascii="宋体" w:eastAsia="宋体" w:hAnsi="宋体" w:hint="eastAsia"/>
          <w:b/>
          <w:sz w:val="24"/>
          <w:szCs w:val="21"/>
        </w:rPr>
        <w:t>第十</w:t>
      </w:r>
      <w:r w:rsidR="001D436E">
        <w:rPr>
          <w:rFonts w:ascii="宋体" w:eastAsia="宋体" w:hAnsi="宋体" w:hint="eastAsia"/>
          <w:b/>
          <w:sz w:val="24"/>
          <w:szCs w:val="21"/>
        </w:rPr>
        <w:t>七</w:t>
      </w:r>
      <w:r w:rsidR="00D45C21"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4B4503" w:rsidRPr="00B25275">
        <w:rPr>
          <w:rFonts w:ascii="宋体" w:eastAsia="宋体" w:hAnsi="宋体"/>
          <w:sz w:val="24"/>
          <w:szCs w:val="21"/>
        </w:rPr>
        <w:t>保险</w:t>
      </w:r>
      <w:r w:rsidR="00D45C21">
        <w:rPr>
          <w:rFonts w:ascii="宋体" w:eastAsia="宋体" w:hAnsi="宋体" w:hint="eastAsia"/>
          <w:sz w:val="24"/>
          <w:szCs w:val="21"/>
        </w:rPr>
        <w:t>机构</w:t>
      </w:r>
      <w:r w:rsidR="004E1A92" w:rsidRPr="00B25275">
        <w:rPr>
          <w:rFonts w:ascii="宋体" w:eastAsia="宋体" w:hAnsi="宋体"/>
          <w:sz w:val="24"/>
          <w:szCs w:val="21"/>
        </w:rPr>
        <w:t>应当从业务、合规和风险等方面全面、科学设置</w:t>
      </w:r>
      <w:r w:rsidR="00567BFC" w:rsidRPr="00221887">
        <w:rPr>
          <w:rFonts w:ascii="宋体" w:eastAsia="宋体" w:hAnsi="宋体" w:hint="eastAsia"/>
          <w:sz w:val="24"/>
          <w:szCs w:val="21"/>
        </w:rPr>
        <w:t>保险资金运用职能非保险子公司</w:t>
      </w:r>
      <w:r w:rsidR="00CC2157" w:rsidRPr="00B25275">
        <w:rPr>
          <w:rFonts w:ascii="宋体" w:eastAsia="宋体" w:hAnsi="宋体"/>
          <w:sz w:val="24"/>
          <w:szCs w:val="21"/>
        </w:rPr>
        <w:t>考核目标，加强对</w:t>
      </w:r>
      <w:r w:rsidR="00567BFC">
        <w:rPr>
          <w:rFonts w:ascii="宋体" w:eastAsia="宋体" w:hAnsi="宋体" w:hint="eastAsia"/>
          <w:sz w:val="24"/>
          <w:szCs w:val="21"/>
        </w:rPr>
        <w:t>子公司</w:t>
      </w:r>
      <w:r w:rsidR="00CC2157" w:rsidRPr="00B25275">
        <w:rPr>
          <w:rFonts w:ascii="宋体" w:eastAsia="宋体" w:hAnsi="宋体"/>
          <w:sz w:val="24"/>
          <w:szCs w:val="21"/>
        </w:rPr>
        <w:t>及其高管人员的监督，严格执行</w:t>
      </w:r>
      <w:r w:rsidR="00CC2157" w:rsidRPr="00B25275">
        <w:rPr>
          <w:rFonts w:ascii="宋体" w:eastAsia="宋体" w:hAnsi="宋体" w:hint="eastAsia"/>
          <w:sz w:val="24"/>
          <w:szCs w:val="21"/>
        </w:rPr>
        <w:t>机构</w:t>
      </w:r>
      <w:r w:rsidR="004E1A92" w:rsidRPr="00B25275">
        <w:rPr>
          <w:rFonts w:ascii="宋体" w:eastAsia="宋体" w:hAnsi="宋体"/>
          <w:sz w:val="24"/>
          <w:szCs w:val="21"/>
        </w:rPr>
        <w:t>问责制度，确保依法合规经营。</w:t>
      </w:r>
    </w:p>
    <w:p w:rsidR="003E77B9" w:rsidRPr="00B25275" w:rsidRDefault="003E77B9" w:rsidP="001D436E">
      <w:pPr>
        <w:rPr>
          <w:rFonts w:ascii="宋体" w:eastAsia="宋体" w:hAnsi="宋体"/>
          <w:sz w:val="24"/>
          <w:szCs w:val="21"/>
        </w:rPr>
      </w:pPr>
    </w:p>
    <w:p w:rsidR="003E77B9" w:rsidRPr="003E77B9" w:rsidRDefault="003E77B9" w:rsidP="006978D8">
      <w:pPr>
        <w:pStyle w:val="1"/>
        <w:spacing w:before="0" w:afterLines="50" w:line="360" w:lineRule="auto"/>
        <w:jc w:val="center"/>
        <w:rPr>
          <w:rFonts w:ascii="宋体" w:eastAsia="宋体" w:hAnsi="宋体"/>
          <w:color w:val="auto"/>
          <w:szCs w:val="21"/>
        </w:rPr>
      </w:pPr>
      <w:bookmarkStart w:id="4" w:name="_Toc422202451"/>
      <w:bookmarkStart w:id="5" w:name="_Toc403644078"/>
      <w:bookmarkStart w:id="6" w:name="_Toc404536286"/>
      <w:r>
        <w:rPr>
          <w:rFonts w:ascii="宋体" w:eastAsia="宋体" w:hAnsi="宋体" w:hint="eastAsia"/>
          <w:color w:val="auto"/>
          <w:szCs w:val="21"/>
        </w:rPr>
        <w:t>第二</w:t>
      </w:r>
      <w:r w:rsidRPr="003E77B9">
        <w:rPr>
          <w:rFonts w:ascii="宋体" w:eastAsia="宋体" w:hAnsi="宋体" w:hint="eastAsia"/>
          <w:color w:val="auto"/>
          <w:szCs w:val="21"/>
        </w:rPr>
        <w:t>章  风险评估</w:t>
      </w:r>
      <w:bookmarkEnd w:id="4"/>
    </w:p>
    <w:p w:rsidR="003E77B9" w:rsidRPr="00B25275" w:rsidRDefault="003E77B9" w:rsidP="003E77B9">
      <w:pPr>
        <w:spacing w:after="240" w:line="360" w:lineRule="auto"/>
        <w:rPr>
          <w:rFonts w:ascii="宋体" w:hAnsi="宋体"/>
          <w:bCs/>
          <w:sz w:val="24"/>
        </w:rPr>
      </w:pPr>
      <w:r w:rsidRPr="00B25275">
        <w:rPr>
          <w:rFonts w:ascii="宋体" w:hAnsi="宋体" w:hint="eastAsia"/>
          <w:b/>
          <w:bCs/>
          <w:sz w:val="24"/>
        </w:rPr>
        <w:t>第</w:t>
      </w:r>
      <w:r>
        <w:rPr>
          <w:rFonts w:ascii="宋体" w:hAnsi="宋体" w:hint="eastAsia"/>
          <w:b/>
          <w:bCs/>
          <w:sz w:val="24"/>
        </w:rPr>
        <w:t>十八</w:t>
      </w:r>
      <w:r w:rsidRPr="00B25275">
        <w:rPr>
          <w:rFonts w:ascii="宋体" w:hAnsi="宋体" w:hint="eastAsia"/>
          <w:b/>
          <w:bCs/>
          <w:sz w:val="24"/>
        </w:rPr>
        <w:t>条</w:t>
      </w:r>
      <w:r w:rsidR="00F8714D">
        <w:rPr>
          <w:rFonts w:ascii="宋体" w:hAnsi="宋体" w:hint="eastAsia"/>
          <w:b/>
          <w:bCs/>
          <w:sz w:val="24"/>
        </w:rPr>
        <w:t xml:space="preserve"> </w:t>
      </w:r>
      <w:r>
        <w:rPr>
          <w:rFonts w:ascii="宋体" w:hAnsi="宋体" w:hint="eastAsia"/>
          <w:bCs/>
          <w:sz w:val="24"/>
        </w:rPr>
        <w:t>保险机构</w:t>
      </w:r>
      <w:r w:rsidRPr="00B25275">
        <w:rPr>
          <w:rFonts w:ascii="宋体" w:hAnsi="宋体" w:hint="eastAsia"/>
          <w:bCs/>
          <w:sz w:val="24"/>
        </w:rPr>
        <w:t>应当完善以风险</w:t>
      </w:r>
      <w:r>
        <w:rPr>
          <w:rFonts w:ascii="宋体" w:hAnsi="宋体" w:hint="eastAsia"/>
          <w:bCs/>
          <w:sz w:val="24"/>
        </w:rPr>
        <w:t>管理</w:t>
      </w:r>
      <w:r w:rsidRPr="00B25275">
        <w:rPr>
          <w:rFonts w:ascii="宋体" w:hAnsi="宋体" w:hint="eastAsia"/>
          <w:bCs/>
          <w:sz w:val="24"/>
        </w:rPr>
        <w:t>委员会</w:t>
      </w:r>
      <w:r w:rsidRPr="00735E87">
        <w:rPr>
          <w:rFonts w:ascii="宋体" w:hAnsi="宋体" w:hint="eastAsia"/>
          <w:bCs/>
          <w:sz w:val="24"/>
        </w:rPr>
        <w:t>或相应职能专业委员会</w:t>
      </w:r>
      <w:r w:rsidRPr="00B25275">
        <w:rPr>
          <w:rFonts w:ascii="宋体" w:hAnsi="宋体" w:hint="eastAsia"/>
          <w:bCs/>
          <w:sz w:val="24"/>
        </w:rPr>
        <w:t>、风险</w:t>
      </w:r>
      <w:r>
        <w:rPr>
          <w:rFonts w:ascii="宋体" w:hAnsi="宋体" w:hint="eastAsia"/>
          <w:bCs/>
          <w:sz w:val="24"/>
        </w:rPr>
        <w:t>管理</w:t>
      </w:r>
      <w:r w:rsidRPr="00B25275">
        <w:rPr>
          <w:rFonts w:ascii="宋体" w:hAnsi="宋体" w:hint="eastAsia"/>
          <w:bCs/>
          <w:sz w:val="24"/>
        </w:rPr>
        <w:t>部门、风险管理岗位为主体的垂直管理体系，建立与保险资金运用各方之间的风险管控架构，明确各方沟通机制及监督管理机制。风险管理部门履职应当保持独立性，不受投资管理及投资决策部门干预。</w:t>
      </w:r>
    </w:p>
    <w:p w:rsidR="003E77B9" w:rsidRPr="00B25275" w:rsidRDefault="003E77B9" w:rsidP="003E77B9">
      <w:pPr>
        <w:spacing w:after="240" w:line="360" w:lineRule="auto"/>
        <w:rPr>
          <w:rFonts w:ascii="宋体" w:hAnsi="宋体"/>
          <w:bCs/>
          <w:sz w:val="24"/>
        </w:rPr>
      </w:pPr>
      <w:r w:rsidRPr="00B25275">
        <w:rPr>
          <w:rFonts w:ascii="宋体" w:hAnsi="宋体" w:hint="eastAsia"/>
          <w:b/>
          <w:bCs/>
          <w:sz w:val="24"/>
        </w:rPr>
        <w:t>第</w:t>
      </w:r>
      <w:r>
        <w:rPr>
          <w:rFonts w:ascii="宋体" w:hAnsi="宋体" w:hint="eastAsia"/>
          <w:b/>
          <w:bCs/>
          <w:sz w:val="24"/>
        </w:rPr>
        <w:t>十九</w:t>
      </w:r>
      <w:r w:rsidRPr="00B25275">
        <w:rPr>
          <w:rFonts w:ascii="宋体" w:hAnsi="宋体" w:hint="eastAsia"/>
          <w:b/>
          <w:bCs/>
          <w:sz w:val="24"/>
        </w:rPr>
        <w:t xml:space="preserve">条 </w:t>
      </w:r>
      <w:r>
        <w:rPr>
          <w:rFonts w:hint="eastAsia"/>
          <w:sz w:val="24"/>
          <w:szCs w:val="24"/>
        </w:rPr>
        <w:t>保险机构</w:t>
      </w:r>
      <w:r w:rsidRPr="00B25275">
        <w:rPr>
          <w:rFonts w:hint="eastAsia"/>
          <w:sz w:val="24"/>
          <w:szCs w:val="24"/>
        </w:rPr>
        <w:t>应当建立全面风险管理政策，明确公司的风险偏好、方法，</w:t>
      </w:r>
      <w:r w:rsidRPr="00B25275">
        <w:rPr>
          <w:sz w:val="24"/>
          <w:szCs w:val="24"/>
        </w:rPr>
        <w:t>在公司风险偏好范围内</w:t>
      </w:r>
      <w:r w:rsidRPr="00B25275">
        <w:rPr>
          <w:rFonts w:hint="eastAsia"/>
          <w:sz w:val="24"/>
          <w:szCs w:val="24"/>
        </w:rPr>
        <w:t>规范资金运用各个业务流程，</w:t>
      </w:r>
      <w:r w:rsidRPr="00B25275">
        <w:rPr>
          <w:sz w:val="24"/>
          <w:szCs w:val="24"/>
        </w:rPr>
        <w:t>有效</w:t>
      </w:r>
      <w:r w:rsidRPr="00B25275">
        <w:rPr>
          <w:rFonts w:hint="eastAsia"/>
          <w:sz w:val="24"/>
          <w:szCs w:val="24"/>
        </w:rPr>
        <w:t>防范市场风险、信用风险、保险风险、操作风险、战略风险、声誉风险、流动性风险等其他风险。</w:t>
      </w:r>
    </w:p>
    <w:p w:rsidR="003E77B9" w:rsidRPr="00B25275" w:rsidRDefault="003E77B9" w:rsidP="003E77B9">
      <w:pPr>
        <w:spacing w:after="240" w:line="360" w:lineRule="auto"/>
        <w:rPr>
          <w:rFonts w:ascii="宋体" w:hAnsi="宋体"/>
          <w:bCs/>
          <w:sz w:val="24"/>
        </w:rPr>
      </w:pPr>
      <w:r w:rsidRPr="00B25275">
        <w:rPr>
          <w:rFonts w:ascii="宋体" w:hAnsi="宋体" w:hint="eastAsia"/>
          <w:b/>
          <w:bCs/>
          <w:sz w:val="24"/>
        </w:rPr>
        <w:t>第</w:t>
      </w:r>
      <w:r>
        <w:rPr>
          <w:rFonts w:ascii="宋体" w:hAnsi="宋体" w:hint="eastAsia"/>
          <w:b/>
          <w:bCs/>
          <w:sz w:val="24"/>
        </w:rPr>
        <w:t>二十</w:t>
      </w:r>
      <w:r w:rsidRPr="00B25275">
        <w:rPr>
          <w:rFonts w:ascii="宋体" w:hAnsi="宋体" w:hint="eastAsia"/>
          <w:b/>
          <w:bCs/>
          <w:sz w:val="24"/>
        </w:rPr>
        <w:t xml:space="preserve">条 </w:t>
      </w:r>
      <w:r>
        <w:rPr>
          <w:rFonts w:ascii="宋体" w:hAnsi="宋体" w:hint="eastAsia"/>
          <w:bCs/>
          <w:sz w:val="24"/>
        </w:rPr>
        <w:t>保险机构</w:t>
      </w:r>
      <w:r w:rsidRPr="00B25275">
        <w:rPr>
          <w:rFonts w:ascii="宋体" w:hAnsi="宋体" w:hint="eastAsia"/>
          <w:bCs/>
          <w:sz w:val="24"/>
        </w:rPr>
        <w:t>应当</w:t>
      </w:r>
      <w:r>
        <w:rPr>
          <w:rFonts w:ascii="宋体" w:hAnsi="宋体" w:hint="eastAsia"/>
          <w:bCs/>
          <w:sz w:val="24"/>
        </w:rPr>
        <w:t>根据资产的风险</w:t>
      </w:r>
      <w:r w:rsidRPr="00B25275">
        <w:rPr>
          <w:rFonts w:ascii="宋体" w:hAnsi="宋体" w:hint="eastAsia"/>
          <w:bCs/>
          <w:sz w:val="24"/>
        </w:rPr>
        <w:t>对保险资产进行分类，揭示保险资产的实际价值和风险程度，全面、真实、动态地反映资产质量，加强保险资金运用风险管理。</w:t>
      </w:r>
    </w:p>
    <w:p w:rsidR="003E77B9" w:rsidRPr="00B25275" w:rsidRDefault="003E77B9" w:rsidP="003E77B9">
      <w:pPr>
        <w:spacing w:after="240" w:line="360" w:lineRule="auto"/>
        <w:rPr>
          <w:rFonts w:ascii="宋体" w:hAnsi="宋体"/>
          <w:bCs/>
          <w:sz w:val="24"/>
        </w:rPr>
      </w:pPr>
      <w:r w:rsidRPr="00B25275">
        <w:rPr>
          <w:rFonts w:ascii="宋体" w:hAnsi="宋体" w:hint="eastAsia"/>
          <w:b/>
          <w:bCs/>
          <w:sz w:val="24"/>
        </w:rPr>
        <w:lastRenderedPageBreak/>
        <w:t>第</w:t>
      </w:r>
      <w:r>
        <w:rPr>
          <w:rFonts w:ascii="宋体" w:hAnsi="宋体" w:hint="eastAsia"/>
          <w:b/>
          <w:bCs/>
          <w:sz w:val="24"/>
        </w:rPr>
        <w:t>二十一</w:t>
      </w:r>
      <w:r w:rsidRPr="00B25275">
        <w:rPr>
          <w:rFonts w:ascii="宋体" w:hAnsi="宋体" w:hint="eastAsia"/>
          <w:b/>
          <w:bCs/>
          <w:sz w:val="24"/>
        </w:rPr>
        <w:t xml:space="preserve">条 </w:t>
      </w:r>
      <w:r>
        <w:rPr>
          <w:rFonts w:ascii="宋体" w:hAnsi="宋体" w:hint="eastAsia"/>
          <w:bCs/>
          <w:sz w:val="24"/>
        </w:rPr>
        <w:t>保险机构</w:t>
      </w:r>
      <w:r w:rsidRPr="00B25275">
        <w:rPr>
          <w:rFonts w:ascii="宋体" w:hAnsi="宋体"/>
          <w:bCs/>
          <w:sz w:val="24"/>
        </w:rPr>
        <w:t>应</w:t>
      </w:r>
      <w:r w:rsidRPr="00B25275">
        <w:rPr>
          <w:rFonts w:ascii="宋体" w:hAnsi="宋体" w:hint="eastAsia"/>
          <w:bCs/>
          <w:sz w:val="24"/>
        </w:rPr>
        <w:t>当</w:t>
      </w:r>
      <w:r w:rsidRPr="00B25275">
        <w:rPr>
          <w:rFonts w:ascii="宋体" w:hAnsi="宋体"/>
          <w:bCs/>
          <w:sz w:val="24"/>
        </w:rPr>
        <w:t>针对风险的特性，从多层次、多角度识别</w:t>
      </w:r>
      <w:r w:rsidRPr="00B25275">
        <w:rPr>
          <w:rFonts w:ascii="宋体" w:hAnsi="宋体" w:hint="eastAsia"/>
          <w:bCs/>
          <w:sz w:val="24"/>
        </w:rPr>
        <w:t>、评估与量化投资项目运作</w:t>
      </w:r>
      <w:r w:rsidRPr="00B25275">
        <w:rPr>
          <w:rFonts w:ascii="宋体" w:hAnsi="宋体"/>
          <w:bCs/>
          <w:sz w:val="24"/>
        </w:rPr>
        <w:t>过程中面临的各种风险</w:t>
      </w:r>
      <w:r w:rsidRPr="00B25275">
        <w:rPr>
          <w:rFonts w:ascii="宋体" w:hAnsi="宋体" w:hint="eastAsia"/>
          <w:bCs/>
          <w:sz w:val="24"/>
        </w:rPr>
        <w:t>，包括内部风险和外部风险、固有风险和剩余风险，对已识别风险进行分析和评价，评估各种风险发生的可能性，以及对公司经营目标实现的影响程度，形成风险管理及应对的依据。</w:t>
      </w:r>
    </w:p>
    <w:p w:rsidR="003E77B9" w:rsidRDefault="003E77B9" w:rsidP="003E77B9">
      <w:pPr>
        <w:spacing w:after="240" w:line="360" w:lineRule="auto"/>
        <w:rPr>
          <w:rFonts w:ascii="宋体" w:hAnsi="宋体"/>
          <w:bCs/>
          <w:sz w:val="24"/>
        </w:rPr>
      </w:pPr>
      <w:r w:rsidRPr="00B25275">
        <w:rPr>
          <w:rFonts w:ascii="宋体" w:hAnsi="宋体" w:hint="eastAsia"/>
          <w:b/>
          <w:bCs/>
          <w:sz w:val="24"/>
        </w:rPr>
        <w:t>第</w:t>
      </w:r>
      <w:r>
        <w:rPr>
          <w:rFonts w:ascii="宋体" w:hAnsi="宋体" w:hint="eastAsia"/>
          <w:b/>
          <w:bCs/>
          <w:sz w:val="24"/>
        </w:rPr>
        <w:t>二十二</w:t>
      </w:r>
      <w:r w:rsidRPr="00B25275">
        <w:rPr>
          <w:rFonts w:ascii="宋体" w:hAnsi="宋体" w:hint="eastAsia"/>
          <w:b/>
          <w:bCs/>
          <w:sz w:val="24"/>
        </w:rPr>
        <w:t xml:space="preserve">条 </w:t>
      </w:r>
      <w:r>
        <w:rPr>
          <w:rFonts w:ascii="宋体" w:hAnsi="宋体" w:hint="eastAsia"/>
          <w:bCs/>
          <w:sz w:val="24"/>
        </w:rPr>
        <w:t>保险机构</w:t>
      </w:r>
      <w:r w:rsidRPr="00B25275">
        <w:rPr>
          <w:rFonts w:ascii="宋体" w:hAnsi="宋体" w:hint="eastAsia"/>
          <w:bCs/>
          <w:sz w:val="24"/>
        </w:rPr>
        <w:t>应根据投资产品的不同类型，</w:t>
      </w:r>
      <w:r w:rsidRPr="00B25275">
        <w:rPr>
          <w:rFonts w:ascii="宋体" w:hAnsi="宋体"/>
          <w:bCs/>
          <w:sz w:val="24"/>
        </w:rPr>
        <w:t>建立完善的风险预警体系</w:t>
      </w:r>
      <w:r w:rsidRPr="00B25275">
        <w:rPr>
          <w:rFonts w:ascii="宋体" w:hAnsi="宋体" w:hint="eastAsia"/>
          <w:bCs/>
          <w:sz w:val="24"/>
        </w:rPr>
        <w:t>，</w:t>
      </w:r>
      <w:r w:rsidRPr="00B25275">
        <w:rPr>
          <w:rFonts w:ascii="宋体" w:hAnsi="宋体"/>
          <w:bCs/>
          <w:sz w:val="24"/>
        </w:rPr>
        <w:t>围绕风险容忍度，</w:t>
      </w:r>
      <w:r w:rsidRPr="00B25275">
        <w:rPr>
          <w:rFonts w:ascii="宋体" w:hAnsi="宋体" w:hint="eastAsia"/>
          <w:bCs/>
          <w:sz w:val="24"/>
        </w:rPr>
        <w:t>通过风险限额及</w:t>
      </w:r>
      <w:r w:rsidRPr="00B25275">
        <w:rPr>
          <w:rFonts w:ascii="宋体" w:hAnsi="宋体"/>
          <w:bCs/>
          <w:sz w:val="24"/>
        </w:rPr>
        <w:t>关键风险指标体系监控风险变化和开展</w:t>
      </w:r>
      <w:r w:rsidRPr="00B25275">
        <w:rPr>
          <w:rFonts w:ascii="宋体" w:hAnsi="宋体" w:hint="eastAsia"/>
          <w:bCs/>
          <w:sz w:val="24"/>
        </w:rPr>
        <w:t>持续的</w:t>
      </w:r>
      <w:r w:rsidRPr="00B25275">
        <w:rPr>
          <w:rFonts w:ascii="宋体" w:hAnsi="宋体"/>
          <w:bCs/>
          <w:sz w:val="24"/>
        </w:rPr>
        <w:t>风险管理。</w:t>
      </w:r>
      <w:r w:rsidRPr="00B25275">
        <w:rPr>
          <w:rFonts w:ascii="宋体" w:hAnsi="宋体" w:hint="eastAsia"/>
          <w:bCs/>
          <w:sz w:val="24"/>
        </w:rPr>
        <w:t>风险指标可以</w:t>
      </w:r>
      <w:r>
        <w:rPr>
          <w:rFonts w:ascii="宋体" w:hAnsi="宋体" w:hint="eastAsia"/>
          <w:bCs/>
          <w:sz w:val="24"/>
        </w:rPr>
        <w:t>包括</w:t>
      </w:r>
      <w:r w:rsidRPr="00B25275">
        <w:rPr>
          <w:rFonts w:ascii="宋体" w:hAnsi="宋体"/>
          <w:bCs/>
          <w:sz w:val="24"/>
        </w:rPr>
        <w:t>定性指标和定量指标。</w:t>
      </w:r>
    </w:p>
    <w:p w:rsidR="003E77B9" w:rsidRPr="00B25275" w:rsidRDefault="003E77B9" w:rsidP="003E77B9">
      <w:pPr>
        <w:spacing w:after="240" w:line="360" w:lineRule="auto"/>
        <w:rPr>
          <w:rFonts w:ascii="宋体" w:hAnsi="宋体"/>
          <w:bCs/>
          <w:sz w:val="24"/>
        </w:rPr>
      </w:pPr>
      <w:r>
        <w:rPr>
          <w:rFonts w:ascii="宋体" w:hAnsi="宋体" w:hint="eastAsia"/>
          <w:bCs/>
          <w:sz w:val="24"/>
        </w:rPr>
        <w:t>保险机构应该</w:t>
      </w:r>
      <w:r w:rsidRPr="00201D43">
        <w:rPr>
          <w:rFonts w:ascii="宋体" w:hAnsi="宋体" w:hint="eastAsia"/>
          <w:bCs/>
          <w:sz w:val="24"/>
        </w:rPr>
        <w:t>建立资产配置压力测试模型，实施敏感性测试和情景测试，测试特定情景和各种不利情景下，资产和收益变化和偿付能力变化，评估潜在风险因素和整体风险承受能力</w:t>
      </w:r>
      <w:r>
        <w:rPr>
          <w:rFonts w:ascii="宋体" w:hAnsi="宋体" w:hint="eastAsia"/>
          <w:bCs/>
          <w:sz w:val="24"/>
        </w:rPr>
        <w:t>，根据测试结果</w:t>
      </w:r>
      <w:r w:rsidRPr="00201D43">
        <w:rPr>
          <w:rFonts w:ascii="宋体" w:hAnsi="宋体" w:hint="eastAsia"/>
          <w:bCs/>
          <w:sz w:val="24"/>
        </w:rPr>
        <w:t>提出资产配置管理意见，反馈相关部门并向经营管理层和专业委员会报告</w:t>
      </w:r>
      <w:r>
        <w:rPr>
          <w:rFonts w:ascii="宋体" w:hAnsi="宋体" w:hint="eastAsia"/>
          <w:bCs/>
          <w:sz w:val="24"/>
        </w:rPr>
        <w:t>。</w:t>
      </w:r>
    </w:p>
    <w:p w:rsidR="003E77B9" w:rsidRPr="00B25275" w:rsidRDefault="003E77B9" w:rsidP="003E77B9">
      <w:pPr>
        <w:spacing w:after="240" w:line="360" w:lineRule="auto"/>
        <w:rPr>
          <w:rFonts w:ascii="宋体" w:hAnsi="宋体"/>
          <w:bCs/>
          <w:sz w:val="24"/>
        </w:rPr>
      </w:pPr>
      <w:r w:rsidRPr="00B25275">
        <w:rPr>
          <w:rFonts w:ascii="宋体" w:hAnsi="宋体" w:hint="eastAsia"/>
          <w:b/>
          <w:bCs/>
          <w:sz w:val="24"/>
        </w:rPr>
        <w:t>第</w:t>
      </w:r>
      <w:r>
        <w:rPr>
          <w:rFonts w:ascii="宋体" w:hAnsi="宋体" w:hint="eastAsia"/>
          <w:b/>
          <w:bCs/>
          <w:sz w:val="24"/>
        </w:rPr>
        <w:t>二十三</w:t>
      </w:r>
      <w:r w:rsidRPr="00B25275">
        <w:rPr>
          <w:rFonts w:ascii="宋体" w:hAnsi="宋体" w:hint="eastAsia"/>
          <w:b/>
          <w:bCs/>
          <w:sz w:val="24"/>
        </w:rPr>
        <w:t xml:space="preserve">条 </w:t>
      </w:r>
      <w:r>
        <w:rPr>
          <w:rFonts w:ascii="宋体" w:hAnsi="宋体" w:hint="eastAsia"/>
          <w:bCs/>
          <w:sz w:val="24"/>
        </w:rPr>
        <w:t>保险机构</w:t>
      </w:r>
      <w:r w:rsidRPr="00B25275">
        <w:rPr>
          <w:rFonts w:ascii="宋体" w:hAnsi="宋体" w:hint="eastAsia"/>
          <w:bCs/>
          <w:sz w:val="24"/>
        </w:rPr>
        <w:t>应当建立重大突发事件应急处理机制。应急处理机制包括但不限于风险情形、应急预案、工作目标、报告路线、操作流程、处理措施等，必要时应当及时启动应急处理机制，尽可能控制并减少损失。</w:t>
      </w:r>
    </w:p>
    <w:p w:rsidR="003E77B9" w:rsidRDefault="003E77B9" w:rsidP="003E77B9">
      <w:pPr>
        <w:spacing w:after="240" w:line="360" w:lineRule="auto"/>
        <w:rPr>
          <w:bCs/>
        </w:rPr>
      </w:pPr>
      <w:r w:rsidRPr="00B25275">
        <w:rPr>
          <w:rFonts w:ascii="宋体" w:hAnsi="宋体" w:hint="eastAsia"/>
          <w:b/>
          <w:bCs/>
          <w:sz w:val="24"/>
        </w:rPr>
        <w:t>第</w:t>
      </w:r>
      <w:r>
        <w:rPr>
          <w:rFonts w:ascii="宋体" w:hAnsi="宋体" w:hint="eastAsia"/>
          <w:b/>
          <w:bCs/>
          <w:sz w:val="24"/>
        </w:rPr>
        <w:t>二十四</w:t>
      </w:r>
      <w:r w:rsidRPr="00B25275">
        <w:rPr>
          <w:rFonts w:ascii="宋体" w:hAnsi="宋体" w:hint="eastAsia"/>
          <w:b/>
          <w:bCs/>
          <w:sz w:val="24"/>
        </w:rPr>
        <w:t xml:space="preserve">条 </w:t>
      </w:r>
      <w:r>
        <w:rPr>
          <w:rFonts w:ascii="宋体" w:hAnsi="宋体" w:hint="eastAsia"/>
          <w:bCs/>
          <w:sz w:val="24"/>
        </w:rPr>
        <w:t>保险机构</w:t>
      </w:r>
      <w:r w:rsidRPr="00B25275">
        <w:rPr>
          <w:rFonts w:ascii="宋体" w:hAnsi="宋体" w:hint="eastAsia"/>
          <w:bCs/>
          <w:sz w:val="24"/>
        </w:rPr>
        <w:t>应当根据自身业务性质、规模和复杂程度开发相适应的风险量化技术，完善风险量化模型及风险指标体系，推广应用先进成熟的风险管理经验，实现定量与定性方法的有机结合，将风险管理与偿付能力管理及资本管理有效连接。</w:t>
      </w:r>
    </w:p>
    <w:p w:rsidR="00307F17" w:rsidRPr="00B25275" w:rsidRDefault="001F2996" w:rsidP="006978D8">
      <w:pPr>
        <w:pStyle w:val="1"/>
        <w:spacing w:before="0" w:afterLines="50" w:line="360" w:lineRule="auto"/>
        <w:jc w:val="center"/>
        <w:rPr>
          <w:rFonts w:ascii="宋体" w:eastAsia="宋体" w:hAnsi="宋体"/>
          <w:color w:val="auto"/>
          <w:szCs w:val="21"/>
        </w:rPr>
      </w:pPr>
      <w:bookmarkStart w:id="7" w:name="_Toc422202452"/>
      <w:r>
        <w:rPr>
          <w:rFonts w:ascii="宋体" w:eastAsia="宋体" w:hAnsi="宋体" w:hint="eastAsia"/>
          <w:color w:val="auto"/>
          <w:szCs w:val="21"/>
        </w:rPr>
        <w:t>第三</w:t>
      </w:r>
      <w:r w:rsidR="00307F17" w:rsidRPr="00B25275">
        <w:rPr>
          <w:rFonts w:ascii="宋体" w:eastAsia="宋体" w:hAnsi="宋体" w:hint="eastAsia"/>
          <w:color w:val="auto"/>
          <w:szCs w:val="21"/>
        </w:rPr>
        <w:t>章</w:t>
      </w:r>
      <w:r w:rsidR="00A26A1A">
        <w:rPr>
          <w:rFonts w:ascii="宋体" w:eastAsia="宋体" w:hAnsi="宋体" w:hint="eastAsia"/>
          <w:color w:val="auto"/>
          <w:szCs w:val="21"/>
        </w:rPr>
        <w:t xml:space="preserve">  </w:t>
      </w:r>
      <w:r w:rsidR="00307F17" w:rsidRPr="00B25275">
        <w:rPr>
          <w:rFonts w:ascii="宋体" w:eastAsia="宋体" w:hAnsi="宋体" w:hint="eastAsia"/>
          <w:color w:val="auto"/>
          <w:szCs w:val="21"/>
        </w:rPr>
        <w:t>控制</w:t>
      </w:r>
      <w:bookmarkEnd w:id="5"/>
      <w:r w:rsidR="00631A79" w:rsidRPr="00B25275">
        <w:rPr>
          <w:rFonts w:ascii="宋体" w:eastAsia="宋体" w:hAnsi="宋体" w:hint="eastAsia"/>
          <w:color w:val="auto"/>
          <w:szCs w:val="21"/>
        </w:rPr>
        <w:t>活动</w:t>
      </w:r>
      <w:bookmarkEnd w:id="7"/>
    </w:p>
    <w:p w:rsidR="00B3084A" w:rsidRPr="00B25275" w:rsidRDefault="001E53C8" w:rsidP="007E359E">
      <w:pPr>
        <w:spacing w:line="360" w:lineRule="auto"/>
        <w:rPr>
          <w:rFonts w:asciiTheme="minorEastAsia" w:hAnsiTheme="minorEastAsia"/>
          <w:sz w:val="24"/>
        </w:rPr>
      </w:pPr>
      <w:r w:rsidRPr="00B25275">
        <w:rPr>
          <w:rFonts w:asciiTheme="minorEastAsia" w:hAnsiTheme="minorEastAsia" w:hint="eastAsia"/>
          <w:b/>
          <w:sz w:val="24"/>
        </w:rPr>
        <w:t>第</w:t>
      </w:r>
      <w:r w:rsidR="003E77B9">
        <w:rPr>
          <w:rFonts w:ascii="宋体" w:eastAsia="宋体" w:hAnsi="宋体" w:hint="eastAsia"/>
          <w:b/>
          <w:sz w:val="24"/>
          <w:szCs w:val="21"/>
        </w:rPr>
        <w:t>二十五</w:t>
      </w:r>
      <w:r w:rsidR="00631A79" w:rsidRPr="00B25275">
        <w:rPr>
          <w:rFonts w:asciiTheme="minorEastAsia" w:hAnsiTheme="minorEastAsia" w:hint="eastAsia"/>
          <w:b/>
          <w:sz w:val="24"/>
        </w:rPr>
        <w:t>条</w:t>
      </w:r>
      <w:r w:rsidR="00F8714D">
        <w:rPr>
          <w:rFonts w:asciiTheme="minorEastAsia" w:hAnsiTheme="minorEastAsia" w:hint="eastAsia"/>
          <w:b/>
          <w:sz w:val="24"/>
        </w:rPr>
        <w:t xml:space="preserve"> </w:t>
      </w:r>
      <w:r w:rsidR="005B3663">
        <w:rPr>
          <w:rFonts w:asciiTheme="minorEastAsia" w:hAnsiTheme="minorEastAsia" w:hint="eastAsia"/>
          <w:sz w:val="24"/>
        </w:rPr>
        <w:t>保险机构</w:t>
      </w:r>
      <w:r w:rsidR="00631A79" w:rsidRPr="00B25275">
        <w:rPr>
          <w:rFonts w:asciiTheme="minorEastAsia" w:hAnsiTheme="minorEastAsia" w:hint="eastAsia"/>
          <w:sz w:val="24"/>
        </w:rPr>
        <w:t>应当针对不同投资业务类型，准确识别各投资业务流程与资金运用目标相关的风险，通过手工控制与自动控制、预防性控制与发现性控制相结合的方法，运用相应的控制措施，将风险控制在可承受度之内。</w:t>
      </w:r>
    </w:p>
    <w:p w:rsidR="00010B97" w:rsidRPr="007C60A1" w:rsidRDefault="00010B97" w:rsidP="007E359E">
      <w:pPr>
        <w:spacing w:line="360" w:lineRule="auto"/>
        <w:rPr>
          <w:rFonts w:asciiTheme="minorEastAsia" w:hAnsiTheme="minorEastAsia"/>
          <w:sz w:val="24"/>
        </w:rPr>
      </w:pPr>
      <w:r w:rsidRPr="00B25275">
        <w:rPr>
          <w:rFonts w:asciiTheme="minorEastAsia" w:hAnsiTheme="minorEastAsia" w:hint="eastAsia"/>
          <w:b/>
          <w:sz w:val="24"/>
        </w:rPr>
        <w:t>第</w:t>
      </w:r>
      <w:r w:rsidR="00406513" w:rsidRPr="00B25275">
        <w:rPr>
          <w:rFonts w:ascii="宋体" w:eastAsia="宋体" w:hAnsi="宋体" w:hint="eastAsia"/>
          <w:b/>
          <w:sz w:val="24"/>
          <w:szCs w:val="21"/>
        </w:rPr>
        <w:t>二十</w:t>
      </w:r>
      <w:r w:rsidR="003E77B9">
        <w:rPr>
          <w:rFonts w:ascii="宋体" w:eastAsia="宋体" w:hAnsi="宋体" w:hint="eastAsia"/>
          <w:b/>
          <w:sz w:val="24"/>
          <w:szCs w:val="21"/>
        </w:rPr>
        <w:t>六</w:t>
      </w:r>
      <w:r w:rsidRPr="00B25275">
        <w:rPr>
          <w:rFonts w:asciiTheme="minorEastAsia" w:hAnsiTheme="minorEastAsia" w:hint="eastAsia"/>
          <w:b/>
          <w:sz w:val="24"/>
        </w:rPr>
        <w:t xml:space="preserve">条 </w:t>
      </w:r>
      <w:r w:rsidR="005B3663">
        <w:rPr>
          <w:rFonts w:asciiTheme="minorEastAsia" w:hAnsiTheme="minorEastAsia" w:hint="eastAsia"/>
          <w:sz w:val="24"/>
        </w:rPr>
        <w:t>保险机构</w:t>
      </w:r>
      <w:r w:rsidRPr="00B25275">
        <w:rPr>
          <w:rFonts w:asciiTheme="minorEastAsia" w:hAnsiTheme="minorEastAsia" w:hint="eastAsia"/>
          <w:sz w:val="24"/>
        </w:rPr>
        <w:t>投资</w:t>
      </w:r>
      <w:r w:rsidR="009E3456" w:rsidRPr="00B25275">
        <w:rPr>
          <w:rFonts w:asciiTheme="minorEastAsia" w:hAnsiTheme="minorEastAsia" w:hint="eastAsia"/>
          <w:sz w:val="24"/>
        </w:rPr>
        <w:t>各类</w:t>
      </w:r>
      <w:r w:rsidR="00C25EBF" w:rsidRPr="00B25275">
        <w:rPr>
          <w:rFonts w:asciiTheme="minorEastAsia" w:hAnsiTheme="minorEastAsia" w:hint="eastAsia"/>
          <w:sz w:val="24"/>
        </w:rPr>
        <w:t>业务，应按照本指引及配套准则</w:t>
      </w:r>
      <w:r w:rsidR="00CA4D8D" w:rsidRPr="007C60A1">
        <w:rPr>
          <w:rFonts w:asciiTheme="minorEastAsia" w:hAnsiTheme="minorEastAsia" w:hint="eastAsia"/>
          <w:sz w:val="24"/>
        </w:rPr>
        <w:t>开展</w:t>
      </w:r>
      <w:r w:rsidR="00C25EBF" w:rsidRPr="007C60A1">
        <w:rPr>
          <w:rFonts w:asciiTheme="minorEastAsia" w:hAnsiTheme="minorEastAsia" w:hint="eastAsia"/>
          <w:sz w:val="24"/>
        </w:rPr>
        <w:t>内部控制活动。</w:t>
      </w:r>
    </w:p>
    <w:p w:rsidR="00406513" w:rsidRPr="00A82320" w:rsidRDefault="00406513" w:rsidP="00FC6F2E">
      <w:pPr>
        <w:pStyle w:val="2"/>
        <w:spacing w:before="0" w:after="240" w:line="360" w:lineRule="auto"/>
        <w:jc w:val="center"/>
        <w:rPr>
          <w:rFonts w:ascii="宋体" w:eastAsia="宋体" w:hAnsi="宋体" w:cstheme="minorBidi"/>
          <w:sz w:val="24"/>
          <w:szCs w:val="21"/>
        </w:rPr>
      </w:pPr>
      <w:bookmarkStart w:id="8" w:name="_Toc422202453"/>
      <w:r>
        <w:rPr>
          <w:rFonts w:ascii="宋体" w:eastAsia="宋体" w:hAnsi="宋体" w:cstheme="minorBidi" w:hint="eastAsia"/>
          <w:sz w:val="24"/>
          <w:szCs w:val="21"/>
        </w:rPr>
        <w:lastRenderedPageBreak/>
        <w:t>第一</w:t>
      </w:r>
      <w:r w:rsidRPr="00B25275">
        <w:rPr>
          <w:rFonts w:ascii="宋体" w:eastAsia="宋体" w:hAnsi="宋体" w:cstheme="minorBidi" w:hint="eastAsia"/>
          <w:sz w:val="24"/>
          <w:szCs w:val="21"/>
        </w:rPr>
        <w:t xml:space="preserve">节 </w:t>
      </w:r>
      <w:r>
        <w:rPr>
          <w:rFonts w:ascii="宋体" w:eastAsia="宋体" w:hAnsi="宋体" w:cstheme="minorBidi" w:hint="eastAsia"/>
          <w:sz w:val="24"/>
          <w:szCs w:val="21"/>
        </w:rPr>
        <w:t>委托、受托关系管理</w:t>
      </w:r>
      <w:r w:rsidR="009837B3">
        <w:rPr>
          <w:rFonts w:ascii="宋体" w:eastAsia="宋体" w:hAnsi="宋体" w:cstheme="minorBidi" w:hint="eastAsia"/>
          <w:sz w:val="24"/>
          <w:szCs w:val="21"/>
        </w:rPr>
        <w:t>及</w:t>
      </w:r>
      <w:r w:rsidRPr="00B25275">
        <w:rPr>
          <w:rFonts w:ascii="宋体" w:eastAsia="宋体" w:hAnsi="宋体" w:cstheme="minorBidi" w:hint="eastAsia"/>
          <w:sz w:val="24"/>
          <w:szCs w:val="21"/>
        </w:rPr>
        <w:t>控制</w:t>
      </w:r>
      <w:bookmarkEnd w:id="8"/>
    </w:p>
    <w:p w:rsidR="00406513" w:rsidRDefault="001E53C8">
      <w:pPr>
        <w:spacing w:after="240" w:line="360" w:lineRule="auto"/>
        <w:rPr>
          <w:rFonts w:ascii="宋体" w:eastAsia="宋体" w:hAnsi="宋体"/>
          <w:sz w:val="24"/>
          <w:szCs w:val="21"/>
        </w:rPr>
      </w:pPr>
      <w:r w:rsidRPr="00B25275">
        <w:rPr>
          <w:rFonts w:ascii="宋体" w:eastAsia="宋体" w:hAnsi="宋体" w:hint="eastAsia"/>
          <w:b/>
          <w:sz w:val="24"/>
          <w:szCs w:val="21"/>
        </w:rPr>
        <w:t>第二十</w:t>
      </w:r>
      <w:r w:rsidR="003E77B9">
        <w:rPr>
          <w:rFonts w:ascii="宋体" w:eastAsia="宋体" w:hAnsi="宋体" w:hint="eastAsia"/>
          <w:b/>
          <w:sz w:val="24"/>
          <w:szCs w:val="21"/>
        </w:rPr>
        <w:t>七</w:t>
      </w:r>
      <w:r w:rsidR="0040651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985347" w:rsidRPr="00B25275">
        <w:rPr>
          <w:rFonts w:ascii="宋体" w:eastAsia="宋体" w:hAnsi="宋体" w:hint="eastAsia"/>
          <w:sz w:val="24"/>
          <w:szCs w:val="21"/>
        </w:rPr>
        <w:t>保险</w:t>
      </w:r>
      <w:r w:rsidR="00985347">
        <w:rPr>
          <w:rFonts w:ascii="宋体" w:eastAsia="宋体" w:hAnsi="宋体" w:hint="eastAsia"/>
          <w:sz w:val="24"/>
          <w:szCs w:val="21"/>
        </w:rPr>
        <w:t>机构</w:t>
      </w:r>
      <w:r w:rsidR="00406513" w:rsidRPr="00B25275">
        <w:rPr>
          <w:rFonts w:ascii="宋体" w:eastAsia="宋体" w:hAnsi="宋体" w:hint="eastAsia"/>
          <w:sz w:val="24"/>
          <w:szCs w:val="21"/>
        </w:rPr>
        <w:t>根据投资管理能力和风险管理能力，可以自行投资或者委托给符合条件的</w:t>
      </w:r>
      <w:r w:rsidR="00881D4B" w:rsidRPr="00881D4B">
        <w:rPr>
          <w:rFonts w:ascii="宋体" w:eastAsia="宋体" w:hAnsi="宋体" w:hint="eastAsia"/>
          <w:sz w:val="24"/>
          <w:szCs w:val="21"/>
        </w:rPr>
        <w:t>保险资金投资管理人</w:t>
      </w:r>
      <w:r w:rsidR="00406513" w:rsidRPr="00B25275">
        <w:rPr>
          <w:rFonts w:ascii="宋体" w:eastAsia="宋体" w:hAnsi="宋体" w:hint="eastAsia"/>
          <w:sz w:val="24"/>
          <w:szCs w:val="21"/>
        </w:rPr>
        <w:t>进行投资</w:t>
      </w:r>
      <w:r w:rsidR="00406513" w:rsidRPr="00B25275">
        <w:rPr>
          <w:rFonts w:ascii="宋体" w:eastAsia="宋体" w:hAnsi="宋体"/>
          <w:sz w:val="24"/>
          <w:szCs w:val="21"/>
        </w:rPr>
        <w:t>。</w:t>
      </w:r>
    </w:p>
    <w:p w:rsidR="00C77B6C" w:rsidRDefault="00985347">
      <w:pPr>
        <w:spacing w:after="240" w:line="360" w:lineRule="auto"/>
        <w:rPr>
          <w:rFonts w:ascii="宋体" w:eastAsia="宋体" w:hAnsi="宋体"/>
          <w:sz w:val="24"/>
          <w:szCs w:val="21"/>
        </w:rPr>
      </w:pPr>
      <w:r w:rsidRPr="00B25275">
        <w:rPr>
          <w:rFonts w:ascii="宋体" w:eastAsia="宋体" w:hAnsi="宋体" w:hint="eastAsia"/>
          <w:sz w:val="24"/>
          <w:szCs w:val="21"/>
        </w:rPr>
        <w:t>保险</w:t>
      </w:r>
      <w:r>
        <w:rPr>
          <w:rFonts w:ascii="宋体" w:eastAsia="宋体" w:hAnsi="宋体" w:hint="eastAsia"/>
          <w:sz w:val="24"/>
          <w:szCs w:val="21"/>
        </w:rPr>
        <w:t>机构</w:t>
      </w:r>
      <w:r w:rsidR="00406513" w:rsidRPr="00B25275">
        <w:rPr>
          <w:rFonts w:ascii="宋体" w:eastAsia="宋体" w:hAnsi="宋体" w:hint="eastAsia"/>
          <w:sz w:val="24"/>
          <w:szCs w:val="21"/>
        </w:rPr>
        <w:t>开展保险资金委托投资的情况下，</w:t>
      </w:r>
      <w:r w:rsidRPr="00B25275">
        <w:rPr>
          <w:rFonts w:ascii="宋体" w:eastAsia="宋体" w:hAnsi="宋体" w:hint="eastAsia"/>
          <w:sz w:val="24"/>
          <w:szCs w:val="21"/>
        </w:rPr>
        <w:t>保险</w:t>
      </w:r>
      <w:r>
        <w:rPr>
          <w:rFonts w:ascii="宋体" w:eastAsia="宋体" w:hAnsi="宋体" w:hint="eastAsia"/>
          <w:sz w:val="24"/>
          <w:szCs w:val="21"/>
        </w:rPr>
        <w:t>机构</w:t>
      </w:r>
      <w:r w:rsidR="00406513" w:rsidRPr="00B25275">
        <w:rPr>
          <w:rFonts w:ascii="宋体" w:eastAsia="宋体" w:hAnsi="宋体" w:hint="eastAsia"/>
          <w:sz w:val="24"/>
          <w:szCs w:val="21"/>
        </w:rPr>
        <w:t>为委托人，</w:t>
      </w:r>
      <w:r w:rsidR="00B31D0D" w:rsidRPr="00B31D0D">
        <w:rPr>
          <w:rFonts w:ascii="宋体" w:eastAsia="宋体" w:hAnsi="宋体" w:hint="eastAsia"/>
          <w:sz w:val="24"/>
          <w:szCs w:val="21"/>
        </w:rPr>
        <w:t>保险资金投资管理人</w:t>
      </w:r>
      <w:r w:rsidR="00406513" w:rsidRPr="00B25275">
        <w:rPr>
          <w:rFonts w:ascii="宋体" w:eastAsia="宋体" w:hAnsi="宋体" w:hint="eastAsia"/>
          <w:sz w:val="24"/>
          <w:szCs w:val="21"/>
        </w:rPr>
        <w:t>为投资管理人（受托人），</w:t>
      </w:r>
      <w:r w:rsidR="00406513" w:rsidRPr="00B25275">
        <w:rPr>
          <w:rFonts w:ascii="宋体" w:eastAsia="宋体" w:hAnsi="宋体"/>
          <w:sz w:val="24"/>
          <w:szCs w:val="21"/>
        </w:rPr>
        <w:t>托管机构</w:t>
      </w:r>
      <w:r w:rsidR="00406513" w:rsidRPr="00B25275">
        <w:rPr>
          <w:rFonts w:ascii="宋体" w:eastAsia="宋体" w:hAnsi="宋体" w:hint="eastAsia"/>
          <w:sz w:val="24"/>
          <w:szCs w:val="21"/>
        </w:rPr>
        <w:t>为托管方。</w:t>
      </w:r>
    </w:p>
    <w:p w:rsidR="00406513" w:rsidRPr="00B25275" w:rsidRDefault="001E53C8">
      <w:pPr>
        <w:spacing w:after="240" w:line="360" w:lineRule="auto"/>
        <w:rPr>
          <w:rFonts w:ascii="宋体" w:eastAsia="宋体" w:hAnsi="宋体"/>
          <w:sz w:val="24"/>
          <w:szCs w:val="21"/>
        </w:rPr>
      </w:pPr>
      <w:r w:rsidRPr="00B25275">
        <w:rPr>
          <w:rFonts w:ascii="宋体" w:eastAsia="宋体" w:hAnsi="宋体" w:hint="eastAsia"/>
          <w:b/>
          <w:sz w:val="24"/>
          <w:szCs w:val="21"/>
        </w:rPr>
        <w:t>第二十</w:t>
      </w:r>
      <w:r w:rsidR="003E77B9">
        <w:rPr>
          <w:rFonts w:ascii="宋体" w:eastAsia="宋体" w:hAnsi="宋体" w:hint="eastAsia"/>
          <w:b/>
          <w:sz w:val="24"/>
          <w:szCs w:val="21"/>
        </w:rPr>
        <w:t>八</w:t>
      </w:r>
      <w:r w:rsidR="00406513" w:rsidRPr="00B25275">
        <w:rPr>
          <w:rFonts w:ascii="宋体" w:eastAsia="宋体" w:hAnsi="宋体" w:hint="eastAsia"/>
          <w:b/>
          <w:sz w:val="24"/>
          <w:szCs w:val="21"/>
        </w:rPr>
        <w:t>条</w:t>
      </w:r>
      <w:r w:rsidR="00406513" w:rsidRPr="00B25275">
        <w:rPr>
          <w:rFonts w:ascii="宋体" w:eastAsia="宋体" w:hAnsi="宋体" w:hint="eastAsia"/>
          <w:sz w:val="24"/>
          <w:szCs w:val="21"/>
        </w:rPr>
        <w:t xml:space="preserve"> 保险</w:t>
      </w:r>
      <w:r w:rsidR="005B3663">
        <w:rPr>
          <w:rFonts w:ascii="宋体" w:eastAsia="宋体" w:hAnsi="宋体" w:hint="eastAsia"/>
          <w:sz w:val="24"/>
          <w:szCs w:val="21"/>
        </w:rPr>
        <w:t>机构</w:t>
      </w:r>
      <w:r w:rsidR="00406513" w:rsidRPr="00B25275">
        <w:rPr>
          <w:rFonts w:ascii="宋体" w:eastAsia="宋体" w:hAnsi="宋体" w:hint="eastAsia"/>
          <w:sz w:val="24"/>
          <w:szCs w:val="21"/>
        </w:rPr>
        <w:t>开展保险资金委托投资，应当建立资产托管机制，建立委托投资管理制度，形成健全的资产管理体制和明确的资产配置计划，综合考虑风险、成本和收益等因素，通过市场化方式，合理确定投资管理人数量，开展审慎尽职调查。</w:t>
      </w:r>
    </w:p>
    <w:p w:rsidR="00473CBA" w:rsidRPr="00B25275" w:rsidRDefault="001E53C8">
      <w:pPr>
        <w:spacing w:after="240" w:line="360" w:lineRule="auto"/>
        <w:rPr>
          <w:rFonts w:ascii="宋体" w:eastAsia="宋体" w:hAnsi="宋体"/>
          <w:sz w:val="24"/>
          <w:szCs w:val="21"/>
        </w:rPr>
      </w:pPr>
      <w:r w:rsidRPr="00B25275">
        <w:rPr>
          <w:rFonts w:ascii="宋体" w:eastAsia="宋体" w:hAnsi="宋体" w:hint="eastAsia"/>
          <w:b/>
          <w:sz w:val="24"/>
          <w:szCs w:val="21"/>
        </w:rPr>
        <w:t>第二十</w:t>
      </w:r>
      <w:r w:rsidR="003E77B9">
        <w:rPr>
          <w:rFonts w:ascii="宋体" w:eastAsia="宋体" w:hAnsi="宋体" w:hint="eastAsia"/>
          <w:b/>
          <w:sz w:val="24"/>
          <w:szCs w:val="21"/>
        </w:rPr>
        <w:t>九</w:t>
      </w:r>
      <w:r w:rsidR="00406513" w:rsidRPr="00B25275">
        <w:rPr>
          <w:rFonts w:ascii="宋体" w:eastAsia="宋体" w:hAnsi="宋体" w:hint="eastAsia"/>
          <w:b/>
          <w:sz w:val="24"/>
          <w:szCs w:val="21"/>
        </w:rPr>
        <w:t xml:space="preserve">条 </w:t>
      </w:r>
      <w:r w:rsidR="00406513" w:rsidRPr="00B25275">
        <w:rPr>
          <w:rFonts w:ascii="宋体" w:eastAsia="宋体" w:hAnsi="宋体" w:hint="eastAsia"/>
          <w:sz w:val="24"/>
          <w:szCs w:val="21"/>
        </w:rPr>
        <w:t>保险资金</w:t>
      </w:r>
      <w:r w:rsidR="00406513" w:rsidRPr="00690927">
        <w:rPr>
          <w:rFonts w:ascii="宋体" w:eastAsia="宋体" w:hAnsi="宋体" w:hint="eastAsia"/>
          <w:sz w:val="24"/>
          <w:szCs w:val="21"/>
        </w:rPr>
        <w:t>委托投资范围</w:t>
      </w:r>
      <w:r w:rsidR="00C17F33" w:rsidRPr="00690927">
        <w:rPr>
          <w:rFonts w:ascii="宋体" w:eastAsia="宋体" w:hAnsi="宋体" w:hint="eastAsia"/>
          <w:sz w:val="24"/>
          <w:szCs w:val="21"/>
        </w:rPr>
        <w:t>和方式</w:t>
      </w:r>
      <w:r w:rsidR="00406513" w:rsidRPr="00690927">
        <w:rPr>
          <w:rFonts w:ascii="宋体" w:eastAsia="宋体" w:hAnsi="宋体" w:hint="eastAsia"/>
          <w:sz w:val="24"/>
          <w:szCs w:val="21"/>
        </w:rPr>
        <w:t>应当符合</w:t>
      </w:r>
      <w:r w:rsidR="00C17F33" w:rsidRPr="00690927">
        <w:rPr>
          <w:rFonts w:ascii="宋体" w:eastAsia="宋体" w:hAnsi="宋体" w:hint="eastAsia"/>
          <w:sz w:val="24"/>
          <w:szCs w:val="21"/>
        </w:rPr>
        <w:t>中国保监会的</w:t>
      </w:r>
      <w:r w:rsidR="00406513" w:rsidRPr="00690927">
        <w:rPr>
          <w:rFonts w:ascii="宋体" w:eastAsia="宋体" w:hAnsi="宋体" w:hint="eastAsia"/>
          <w:sz w:val="24"/>
          <w:szCs w:val="21"/>
        </w:rPr>
        <w:t>规定</w:t>
      </w:r>
      <w:r w:rsidR="00406513" w:rsidRPr="00B25275">
        <w:rPr>
          <w:rFonts w:ascii="宋体" w:eastAsia="宋体" w:hAnsi="宋体"/>
          <w:sz w:val="24"/>
          <w:szCs w:val="21"/>
        </w:rPr>
        <w:t>。</w:t>
      </w:r>
    </w:p>
    <w:p w:rsidR="001925AF" w:rsidRPr="00747C71" w:rsidRDefault="001E53C8">
      <w:pPr>
        <w:spacing w:after="240" w:line="360" w:lineRule="auto"/>
        <w:rPr>
          <w:rFonts w:ascii="宋体" w:eastAsia="宋体" w:hAnsi="宋体"/>
          <w:b/>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三十</w:t>
      </w:r>
      <w:r w:rsidRPr="00B25275">
        <w:rPr>
          <w:rFonts w:ascii="宋体" w:eastAsia="宋体" w:hAnsi="宋体" w:hint="eastAsia"/>
          <w:b/>
          <w:sz w:val="24"/>
          <w:szCs w:val="21"/>
        </w:rPr>
        <w:t>条</w:t>
      </w:r>
      <w:r w:rsidR="00BB50C4">
        <w:rPr>
          <w:rFonts w:ascii="宋体" w:eastAsia="宋体" w:hAnsi="宋体" w:hint="eastAsia"/>
          <w:b/>
          <w:sz w:val="24"/>
          <w:szCs w:val="21"/>
        </w:rPr>
        <w:t xml:space="preserve"> </w:t>
      </w:r>
      <w:r w:rsidR="00406513" w:rsidRPr="00B25275">
        <w:rPr>
          <w:rFonts w:ascii="宋体" w:eastAsia="宋体" w:hAnsi="宋体" w:hint="eastAsia"/>
          <w:sz w:val="24"/>
          <w:szCs w:val="21"/>
        </w:rPr>
        <w:t>投资连结保险产品和非寿险非预定收益投资型保险产品的资金运用，应当在资产隔离、资产配置、投资管理、投资交易和风险控制等环节，独立于其他保险产品资金。</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三十一</w:t>
      </w:r>
      <w:r w:rsidRPr="00B25275">
        <w:rPr>
          <w:rFonts w:ascii="宋体" w:eastAsia="宋体" w:hAnsi="宋体" w:hint="eastAsia"/>
          <w:b/>
          <w:sz w:val="24"/>
          <w:szCs w:val="21"/>
        </w:rPr>
        <w:t xml:space="preserve">条 </w:t>
      </w:r>
      <w:r w:rsidR="005B3663" w:rsidRPr="00B25275">
        <w:rPr>
          <w:rFonts w:ascii="宋体" w:eastAsia="宋体" w:hAnsi="宋体" w:hint="eastAsia"/>
          <w:sz w:val="24"/>
          <w:szCs w:val="21"/>
        </w:rPr>
        <w:t>保险</w:t>
      </w:r>
      <w:r w:rsidR="005B3663">
        <w:rPr>
          <w:rFonts w:ascii="宋体" w:eastAsia="宋体" w:hAnsi="宋体" w:hint="eastAsia"/>
          <w:sz w:val="24"/>
          <w:szCs w:val="21"/>
        </w:rPr>
        <w:t>机构应</w:t>
      </w:r>
      <w:r w:rsidRPr="00B25275">
        <w:rPr>
          <w:rFonts w:ascii="宋体" w:eastAsia="宋体" w:hAnsi="宋体" w:hint="eastAsia"/>
          <w:sz w:val="24"/>
          <w:szCs w:val="21"/>
        </w:rPr>
        <w:t>建立投资管理人选聘、监督、评价、考核等制度，并覆盖委托投资全部过程。受托的投资管理人应当具有国家有关部门认可的资产管理业务资质；具有健全的操作流程、内控机制、风险管理及稽核制度，建立公平交易和风险隔离机制；设置产品开发、投资研究、投资管理、风险控制、绩效评估、咨询服务等专业岗位。</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三十二</w:t>
      </w:r>
      <w:r w:rsidRPr="00B25275">
        <w:rPr>
          <w:rFonts w:ascii="宋体" w:eastAsia="宋体" w:hAnsi="宋体" w:hint="eastAsia"/>
          <w:b/>
          <w:sz w:val="24"/>
          <w:szCs w:val="21"/>
        </w:rPr>
        <w:t>条</w:t>
      </w:r>
      <w:r w:rsidRPr="00B25275">
        <w:rPr>
          <w:rFonts w:ascii="宋体" w:eastAsia="宋体" w:hAnsi="宋体" w:hint="eastAsia"/>
          <w:sz w:val="24"/>
          <w:szCs w:val="21"/>
        </w:rPr>
        <w:t xml:space="preserve"> 作为委托人，保险资金运用实行董事会负责制。</w:t>
      </w:r>
    </w:p>
    <w:p w:rsidR="000115F1"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（一）作为委托人的</w:t>
      </w:r>
      <w:r w:rsidR="005B3663" w:rsidRPr="00B25275">
        <w:rPr>
          <w:rFonts w:ascii="宋体" w:eastAsia="宋体" w:hAnsi="宋体" w:hint="eastAsia"/>
          <w:sz w:val="24"/>
          <w:szCs w:val="21"/>
        </w:rPr>
        <w:t>保险</w:t>
      </w:r>
      <w:r w:rsidR="005B3663">
        <w:rPr>
          <w:rFonts w:ascii="宋体" w:eastAsia="宋体" w:hAnsi="宋体" w:hint="eastAsia"/>
          <w:sz w:val="24"/>
          <w:szCs w:val="21"/>
        </w:rPr>
        <w:t>机构</w:t>
      </w:r>
      <w:r w:rsidRPr="00B25275">
        <w:rPr>
          <w:rFonts w:ascii="宋体" w:eastAsia="宋体" w:hAnsi="宋体" w:hint="eastAsia"/>
          <w:sz w:val="24"/>
          <w:szCs w:val="21"/>
        </w:rPr>
        <w:t>董事会</w:t>
      </w:r>
      <w:r w:rsidR="0027160F" w:rsidRPr="0027160F">
        <w:rPr>
          <w:rFonts w:ascii="宋体" w:eastAsia="宋体" w:hAnsi="宋体" w:hint="eastAsia"/>
          <w:sz w:val="24"/>
          <w:szCs w:val="21"/>
        </w:rPr>
        <w:t>或董事会授权的专业委员会</w:t>
      </w:r>
      <w:r w:rsidRPr="00B25275">
        <w:rPr>
          <w:rFonts w:ascii="宋体" w:eastAsia="宋体" w:hAnsi="宋体" w:hint="eastAsia"/>
          <w:sz w:val="24"/>
          <w:szCs w:val="21"/>
        </w:rPr>
        <w:t>应当主要履行下述职责：审定保险资金运用管理制度</w:t>
      </w:r>
      <w:r w:rsidRPr="00B25275">
        <w:rPr>
          <w:rFonts w:ascii="宋体" w:eastAsia="宋体" w:hAnsi="宋体"/>
          <w:sz w:val="24"/>
          <w:szCs w:val="21"/>
        </w:rPr>
        <w:t>；</w:t>
      </w:r>
      <w:r w:rsidRPr="00B25275">
        <w:rPr>
          <w:rFonts w:ascii="宋体" w:eastAsia="宋体" w:hAnsi="宋体" w:hint="eastAsia"/>
          <w:sz w:val="24"/>
          <w:szCs w:val="21"/>
        </w:rPr>
        <w:t>确定保险资金运用的管理方式</w:t>
      </w:r>
      <w:r w:rsidRPr="00B25275">
        <w:rPr>
          <w:rFonts w:ascii="宋体" w:eastAsia="宋体" w:hAnsi="宋体"/>
          <w:sz w:val="24"/>
          <w:szCs w:val="21"/>
        </w:rPr>
        <w:t>；</w:t>
      </w:r>
      <w:r w:rsidRPr="00B25275">
        <w:rPr>
          <w:rFonts w:ascii="宋体" w:eastAsia="宋体" w:hAnsi="宋体" w:hint="eastAsia"/>
          <w:sz w:val="24"/>
          <w:szCs w:val="21"/>
        </w:rPr>
        <w:t>审定资产战略配置规划、年度投资计划和投资指引及相关调整方案</w:t>
      </w:r>
      <w:r w:rsidRPr="00B25275">
        <w:rPr>
          <w:rFonts w:ascii="宋体" w:eastAsia="宋体" w:hAnsi="宋体"/>
          <w:sz w:val="24"/>
          <w:szCs w:val="21"/>
        </w:rPr>
        <w:t>；</w:t>
      </w:r>
      <w:r w:rsidRPr="00B25275">
        <w:rPr>
          <w:rFonts w:ascii="宋体" w:eastAsia="宋体" w:hAnsi="宋体" w:hint="eastAsia"/>
          <w:sz w:val="24"/>
          <w:szCs w:val="21"/>
        </w:rPr>
        <w:t>决定重大投资事项</w:t>
      </w:r>
      <w:r w:rsidRPr="00B25275">
        <w:rPr>
          <w:rFonts w:ascii="宋体" w:eastAsia="宋体" w:hAnsi="宋体"/>
          <w:sz w:val="24"/>
          <w:szCs w:val="21"/>
        </w:rPr>
        <w:t>；</w:t>
      </w:r>
      <w:r w:rsidRPr="00B25275">
        <w:rPr>
          <w:rFonts w:ascii="宋体" w:eastAsia="宋体" w:hAnsi="宋体" w:hint="eastAsia"/>
          <w:sz w:val="24"/>
          <w:szCs w:val="21"/>
        </w:rPr>
        <w:t>建立资金运用绩效考核制度等职责。</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（二）</w:t>
      </w:r>
      <w:r w:rsidR="005B3663">
        <w:rPr>
          <w:rFonts w:ascii="宋体" w:eastAsia="宋体" w:hAnsi="宋体" w:hint="eastAsia"/>
          <w:sz w:val="24"/>
          <w:szCs w:val="21"/>
        </w:rPr>
        <w:t>保险机构</w:t>
      </w:r>
      <w:r w:rsidRPr="00B25275">
        <w:rPr>
          <w:rFonts w:ascii="宋体" w:eastAsia="宋体" w:hAnsi="宋体" w:hint="eastAsia"/>
          <w:sz w:val="24"/>
          <w:szCs w:val="21"/>
        </w:rPr>
        <w:t>决定委托投资，以及投资无担保债券、股票、</w:t>
      </w:r>
      <w:r w:rsidR="006F5FFE">
        <w:rPr>
          <w:rFonts w:ascii="宋体" w:eastAsia="宋体" w:hAnsi="宋体" w:hint="eastAsia"/>
          <w:sz w:val="24"/>
          <w:szCs w:val="21"/>
        </w:rPr>
        <w:t>优先股、</w:t>
      </w:r>
      <w:r w:rsidRPr="00B25275">
        <w:rPr>
          <w:rFonts w:ascii="宋体" w:eastAsia="宋体" w:hAnsi="宋体" w:hint="eastAsia"/>
          <w:sz w:val="24"/>
          <w:szCs w:val="21"/>
        </w:rPr>
        <w:t>股权</w:t>
      </w:r>
      <w:r w:rsidR="00653DF1">
        <w:rPr>
          <w:rFonts w:ascii="宋体" w:eastAsia="宋体" w:hAnsi="宋体" w:hint="eastAsia"/>
          <w:sz w:val="24"/>
          <w:szCs w:val="21"/>
        </w:rPr>
        <w:t>、</w:t>
      </w:r>
      <w:r w:rsidRPr="00B25275">
        <w:rPr>
          <w:rFonts w:ascii="宋体" w:eastAsia="宋体" w:hAnsi="宋体" w:hint="eastAsia"/>
          <w:sz w:val="24"/>
          <w:szCs w:val="21"/>
        </w:rPr>
        <w:t>不动产</w:t>
      </w:r>
      <w:r w:rsidR="000B5218">
        <w:rPr>
          <w:rFonts w:ascii="宋体" w:eastAsia="宋体" w:hAnsi="宋体" w:hint="eastAsia"/>
          <w:sz w:val="24"/>
          <w:szCs w:val="21"/>
        </w:rPr>
        <w:t>、</w:t>
      </w:r>
      <w:r w:rsidR="000B5218" w:rsidRPr="000B5218">
        <w:rPr>
          <w:rFonts w:ascii="宋体" w:eastAsia="宋体" w:hAnsi="宋体" w:hint="eastAsia"/>
          <w:sz w:val="24"/>
          <w:szCs w:val="21"/>
        </w:rPr>
        <w:t>其他金融产品、金融衍生品及境外投资</w:t>
      </w:r>
      <w:r w:rsidRPr="00B25275">
        <w:rPr>
          <w:rFonts w:ascii="宋体" w:eastAsia="宋体" w:hAnsi="宋体" w:hint="eastAsia"/>
          <w:sz w:val="24"/>
          <w:szCs w:val="21"/>
        </w:rPr>
        <w:t>等重大保险资金运用事项，应</w:t>
      </w:r>
      <w:r w:rsidRPr="00B25275">
        <w:rPr>
          <w:rFonts w:ascii="宋体" w:eastAsia="宋体" w:hAnsi="宋体" w:hint="eastAsia"/>
          <w:sz w:val="24"/>
          <w:szCs w:val="21"/>
        </w:rPr>
        <w:lastRenderedPageBreak/>
        <w:t>当</w:t>
      </w:r>
      <w:r w:rsidR="00074FE8">
        <w:rPr>
          <w:rFonts w:ascii="宋体" w:eastAsia="宋体" w:hAnsi="宋体" w:hint="eastAsia"/>
          <w:sz w:val="24"/>
          <w:szCs w:val="21"/>
        </w:rPr>
        <w:t>依照相关规定，</w:t>
      </w:r>
      <w:r w:rsidRPr="00B25275">
        <w:rPr>
          <w:rFonts w:ascii="宋体" w:eastAsia="宋体" w:hAnsi="宋体" w:hint="eastAsia"/>
          <w:sz w:val="24"/>
          <w:szCs w:val="21"/>
        </w:rPr>
        <w:t>经董事会</w:t>
      </w:r>
      <w:r w:rsidR="0092093D">
        <w:rPr>
          <w:rFonts w:ascii="宋体" w:eastAsia="宋体" w:hAnsi="宋体" w:hint="eastAsia"/>
          <w:sz w:val="24"/>
          <w:szCs w:val="21"/>
        </w:rPr>
        <w:t>或董事会授权</w:t>
      </w:r>
      <w:r w:rsidR="004F62FC" w:rsidRPr="004F62FC">
        <w:rPr>
          <w:rFonts w:ascii="宋体" w:eastAsia="宋体" w:hAnsi="宋体" w:hint="eastAsia"/>
          <w:sz w:val="24"/>
          <w:szCs w:val="21"/>
        </w:rPr>
        <w:t>的专业委员会</w:t>
      </w:r>
      <w:r w:rsidR="0092093D">
        <w:rPr>
          <w:rFonts w:ascii="宋体" w:eastAsia="宋体" w:hAnsi="宋体" w:hint="eastAsia"/>
          <w:sz w:val="24"/>
          <w:szCs w:val="21"/>
        </w:rPr>
        <w:t>审议通过，由董事会承担委托投资的最终责任</w:t>
      </w:r>
      <w:r w:rsidRPr="00B25275">
        <w:rPr>
          <w:rFonts w:ascii="宋体" w:eastAsia="宋体" w:hAnsi="宋体"/>
          <w:sz w:val="24"/>
          <w:szCs w:val="21"/>
        </w:rPr>
        <w:t>。</w:t>
      </w:r>
    </w:p>
    <w:p w:rsidR="0031747D" w:rsidRPr="004B5E4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（三）委托人</w:t>
      </w:r>
      <w:r w:rsidR="004B5E45">
        <w:rPr>
          <w:rFonts w:ascii="宋体" w:eastAsia="宋体" w:hAnsi="宋体" w:hint="eastAsia"/>
          <w:sz w:val="24"/>
          <w:szCs w:val="21"/>
        </w:rPr>
        <w:t>应当设立资产负债管理委员会或有相应职能的委员会（如投资决策委员会）</w:t>
      </w:r>
      <w:r w:rsidR="009837B3">
        <w:rPr>
          <w:rFonts w:ascii="宋体" w:eastAsia="宋体" w:hAnsi="宋体" w:hint="eastAsia"/>
          <w:sz w:val="24"/>
          <w:szCs w:val="21"/>
        </w:rPr>
        <w:t>，</w:t>
      </w:r>
      <w:r w:rsidR="00154CC9" w:rsidRPr="00154CC9">
        <w:rPr>
          <w:rFonts w:ascii="宋体" w:eastAsia="宋体" w:hAnsi="宋体" w:hint="eastAsia"/>
          <w:sz w:val="24"/>
          <w:szCs w:val="21"/>
        </w:rPr>
        <w:t>在董事会授权下，</w:t>
      </w:r>
      <w:r w:rsidR="00E728ED" w:rsidRPr="00E728ED">
        <w:rPr>
          <w:rFonts w:ascii="宋体" w:eastAsia="宋体" w:hAnsi="宋体" w:hint="eastAsia"/>
          <w:sz w:val="24"/>
          <w:szCs w:val="21"/>
        </w:rPr>
        <w:t>根据公司整体风险状况和各类风险敞口累计水平，</w:t>
      </w:r>
      <w:r w:rsidR="004B5E45" w:rsidRPr="004B5E45">
        <w:rPr>
          <w:rFonts w:ascii="宋体" w:eastAsia="宋体" w:hAnsi="宋体" w:hint="eastAsia"/>
          <w:sz w:val="24"/>
          <w:szCs w:val="21"/>
        </w:rPr>
        <w:t>协助董事会审议资产配置政策，</w:t>
      </w:r>
      <w:r w:rsidR="002720A3" w:rsidRPr="002720A3">
        <w:rPr>
          <w:rFonts w:ascii="宋体" w:eastAsia="宋体" w:hAnsi="宋体" w:hint="eastAsia"/>
          <w:sz w:val="24"/>
          <w:szCs w:val="21"/>
        </w:rPr>
        <w:t>并提出调整及指导意见。</w:t>
      </w:r>
    </w:p>
    <w:p w:rsidR="00406513" w:rsidRDefault="003E77B9">
      <w:pPr>
        <w:spacing w:after="240" w:line="360" w:lineRule="auto"/>
        <w:rPr>
          <w:rFonts w:ascii="宋体" w:eastAsia="宋体" w:hAnsi="宋体"/>
          <w:sz w:val="24"/>
          <w:szCs w:val="21"/>
        </w:rPr>
      </w:pPr>
      <w:r>
        <w:rPr>
          <w:rFonts w:ascii="宋体" w:eastAsia="宋体" w:hAnsi="宋体" w:hint="eastAsia"/>
          <w:b/>
          <w:sz w:val="24"/>
          <w:szCs w:val="21"/>
        </w:rPr>
        <w:t>第三十三</w:t>
      </w:r>
      <w:r w:rsidR="0040651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sidRPr="00B25275">
        <w:rPr>
          <w:rFonts w:ascii="宋体" w:eastAsia="宋体" w:hAnsi="宋体" w:hint="eastAsia"/>
          <w:sz w:val="24"/>
          <w:szCs w:val="21"/>
        </w:rPr>
        <w:t>保险</w:t>
      </w:r>
      <w:r w:rsidR="005B3663">
        <w:rPr>
          <w:rFonts w:ascii="宋体" w:eastAsia="宋体" w:hAnsi="宋体" w:hint="eastAsia"/>
          <w:sz w:val="24"/>
          <w:szCs w:val="21"/>
        </w:rPr>
        <w:t>机构</w:t>
      </w:r>
      <w:r w:rsidR="00406513" w:rsidRPr="00B25275">
        <w:rPr>
          <w:rFonts w:ascii="宋体" w:eastAsia="宋体" w:hAnsi="宋体" w:hint="eastAsia"/>
          <w:sz w:val="24"/>
          <w:szCs w:val="21"/>
        </w:rPr>
        <w:t>委托投资资金及其运用形成的财产，应当独立于投资管理人、托管人的固有财产及其管理的其他财产。</w:t>
      </w:r>
    </w:p>
    <w:p w:rsidR="007B2C5C" w:rsidRPr="007B2C5C" w:rsidRDefault="005B3663">
      <w:pPr>
        <w:spacing w:after="240" w:line="360" w:lineRule="auto"/>
        <w:rPr>
          <w:rFonts w:ascii="宋体" w:eastAsia="宋体" w:hAnsi="宋体"/>
          <w:sz w:val="24"/>
          <w:szCs w:val="21"/>
        </w:rPr>
      </w:pPr>
      <w:r>
        <w:rPr>
          <w:rFonts w:ascii="宋体" w:eastAsia="宋体" w:hAnsi="宋体" w:hint="eastAsia"/>
          <w:sz w:val="24"/>
          <w:szCs w:val="21"/>
        </w:rPr>
        <w:t>保险机构</w:t>
      </w:r>
      <w:r w:rsidR="00517BCE" w:rsidRPr="00B25275">
        <w:rPr>
          <w:rFonts w:ascii="宋体" w:eastAsia="宋体" w:hAnsi="宋体"/>
          <w:sz w:val="24"/>
          <w:szCs w:val="21"/>
        </w:rPr>
        <w:t>应当建立完善的资产</w:t>
      </w:r>
      <w:r w:rsidR="00517BCE" w:rsidRPr="00B25275">
        <w:rPr>
          <w:rFonts w:ascii="宋体" w:eastAsia="宋体" w:hAnsi="宋体" w:hint="eastAsia"/>
          <w:sz w:val="24"/>
          <w:szCs w:val="21"/>
        </w:rPr>
        <w:t>隔离</w:t>
      </w:r>
      <w:r w:rsidR="00517BCE" w:rsidRPr="00B25275">
        <w:rPr>
          <w:rFonts w:ascii="宋体" w:eastAsia="宋体" w:hAnsi="宋体"/>
          <w:sz w:val="24"/>
          <w:szCs w:val="21"/>
        </w:rPr>
        <w:t>制度，</w:t>
      </w:r>
      <w:r w:rsidR="00F64A8F" w:rsidRPr="00F64A8F">
        <w:rPr>
          <w:rFonts w:ascii="宋体" w:eastAsia="宋体" w:hAnsi="宋体" w:hint="eastAsia"/>
          <w:sz w:val="24"/>
          <w:szCs w:val="21"/>
        </w:rPr>
        <w:t>保险公司不同账户、保险资金受托管理机构的受托管理资产与自有资金、保险资金受托管理机构的不同委托人的资产要实行独立运作，</w:t>
      </w:r>
      <w:r w:rsidR="00517BCE" w:rsidRPr="00B25275">
        <w:rPr>
          <w:rFonts w:ascii="宋体" w:eastAsia="宋体" w:hAnsi="宋体"/>
          <w:sz w:val="24"/>
          <w:szCs w:val="21"/>
        </w:rPr>
        <w:t>分别核算。</w:t>
      </w:r>
    </w:p>
    <w:p w:rsidR="00843BF1" w:rsidRPr="00C21876" w:rsidRDefault="00406513">
      <w:pPr>
        <w:spacing w:after="240" w:line="360" w:lineRule="auto"/>
        <w:rPr>
          <w:rFonts w:ascii="宋体" w:eastAsia="宋体" w:hAnsi="宋体"/>
          <w:b/>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三十四</w:t>
      </w:r>
      <w:r w:rsidRPr="00B25275">
        <w:rPr>
          <w:rFonts w:ascii="宋体" w:eastAsia="宋体" w:hAnsi="宋体" w:hint="eastAsia"/>
          <w:b/>
          <w:sz w:val="24"/>
          <w:szCs w:val="21"/>
        </w:rPr>
        <w:t>条</w:t>
      </w:r>
      <w:r w:rsidRPr="00B25275">
        <w:rPr>
          <w:rFonts w:ascii="宋体" w:eastAsia="宋体" w:hAnsi="宋体" w:hint="eastAsia"/>
          <w:sz w:val="24"/>
          <w:szCs w:val="21"/>
        </w:rPr>
        <w:t xml:space="preserve"> 保险</w:t>
      </w:r>
      <w:r w:rsidR="005B3663">
        <w:rPr>
          <w:rFonts w:ascii="宋体" w:eastAsia="宋体" w:hAnsi="宋体" w:hint="eastAsia"/>
          <w:sz w:val="24"/>
          <w:szCs w:val="21"/>
        </w:rPr>
        <w:t>机构</w:t>
      </w:r>
      <w:r w:rsidR="00AC786C">
        <w:rPr>
          <w:rFonts w:ascii="宋体" w:eastAsia="宋体" w:hAnsi="宋体" w:hint="eastAsia"/>
          <w:sz w:val="24"/>
          <w:szCs w:val="21"/>
        </w:rPr>
        <w:t>（委托方）</w:t>
      </w:r>
      <w:r w:rsidRPr="00B25275">
        <w:rPr>
          <w:rFonts w:ascii="宋体" w:eastAsia="宋体" w:hAnsi="宋体" w:hint="eastAsia"/>
          <w:sz w:val="24"/>
          <w:szCs w:val="21"/>
        </w:rPr>
        <w:t>应当设置专门的保险资产管理部门。</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（一）保险资产管理部门应独立于财务、精算、风险控制等其他业务部门。</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（二）保险资产管理</w:t>
      </w:r>
      <w:r w:rsidR="00B2223C">
        <w:rPr>
          <w:rFonts w:ascii="宋体" w:eastAsia="宋体" w:hAnsi="宋体" w:hint="eastAsia"/>
          <w:sz w:val="24"/>
          <w:szCs w:val="21"/>
        </w:rPr>
        <w:t>部门履行委托人职责，监督投资行为和评估投资业绩等职责，包括：</w:t>
      </w:r>
      <w:r w:rsidRPr="00B25275">
        <w:rPr>
          <w:rFonts w:ascii="宋体" w:eastAsia="宋体" w:hAnsi="宋体" w:hint="eastAsia"/>
          <w:sz w:val="24"/>
          <w:szCs w:val="21"/>
        </w:rPr>
        <w:t>拟定保险资金运用管理制度，拟定资产战略配置规划和年度资产配置策略，拟定资产战略配置调整方案，执行年度资产配置计划，实施保险资金运用风险管理措施及其他职责</w:t>
      </w:r>
      <w:r w:rsidRPr="00B25275">
        <w:rPr>
          <w:rFonts w:ascii="宋体" w:eastAsia="宋体" w:hAnsi="宋体"/>
          <w:sz w:val="24"/>
          <w:szCs w:val="21"/>
        </w:rPr>
        <w:t>。</w:t>
      </w:r>
    </w:p>
    <w:p w:rsidR="00843BF1" w:rsidRPr="00C21876" w:rsidRDefault="00406513">
      <w:pPr>
        <w:spacing w:after="240" w:line="360" w:lineRule="auto"/>
        <w:rPr>
          <w:rFonts w:ascii="宋体" w:eastAsia="宋体" w:hAnsi="宋体"/>
          <w:b/>
          <w:sz w:val="24"/>
          <w:szCs w:val="21"/>
        </w:rPr>
      </w:pPr>
      <w:r w:rsidRPr="00B25275">
        <w:rPr>
          <w:rFonts w:ascii="宋体" w:eastAsia="宋体" w:hAnsi="宋体" w:hint="eastAsia"/>
          <w:sz w:val="24"/>
          <w:szCs w:val="21"/>
        </w:rPr>
        <w:t>（三）</w:t>
      </w:r>
      <w:r w:rsidR="00AC786C" w:rsidRPr="00AC786C">
        <w:rPr>
          <w:rFonts w:ascii="宋体" w:eastAsia="宋体" w:hAnsi="宋体" w:hint="eastAsia"/>
          <w:sz w:val="24"/>
          <w:szCs w:val="21"/>
        </w:rPr>
        <w:t>保险机构</w:t>
      </w:r>
      <w:r w:rsidR="00F1648B">
        <w:rPr>
          <w:rFonts w:ascii="宋体" w:eastAsia="宋体" w:hAnsi="宋体" w:hint="eastAsia"/>
          <w:sz w:val="24"/>
          <w:szCs w:val="21"/>
        </w:rPr>
        <w:t>的</w:t>
      </w:r>
      <w:r w:rsidR="00AC786C" w:rsidRPr="00AC786C">
        <w:rPr>
          <w:rFonts w:ascii="宋体" w:eastAsia="宋体" w:hAnsi="宋体" w:hint="eastAsia"/>
          <w:sz w:val="24"/>
          <w:szCs w:val="21"/>
        </w:rPr>
        <w:t>保险资产管理部门</w:t>
      </w:r>
      <w:r w:rsidRPr="00B25275">
        <w:rPr>
          <w:rFonts w:ascii="宋体" w:eastAsia="宋体" w:hAnsi="宋体" w:hint="eastAsia"/>
          <w:sz w:val="24"/>
          <w:szCs w:val="21"/>
        </w:rPr>
        <w:t>应当在投资研究、资产清算、风险控制、业绩评估</w:t>
      </w:r>
      <w:r w:rsidR="00D26344">
        <w:rPr>
          <w:rFonts w:ascii="宋体" w:eastAsia="宋体" w:hAnsi="宋体" w:hint="eastAsia"/>
          <w:sz w:val="24"/>
          <w:szCs w:val="21"/>
        </w:rPr>
        <w:t>、</w:t>
      </w:r>
      <w:r w:rsidR="00F1648B">
        <w:rPr>
          <w:rFonts w:ascii="宋体" w:eastAsia="宋体" w:hAnsi="宋体" w:hint="eastAsia"/>
          <w:sz w:val="24"/>
          <w:szCs w:val="21"/>
        </w:rPr>
        <w:t>相关保障</w:t>
      </w:r>
      <w:r w:rsidR="000F2E45" w:rsidRPr="000F2E45">
        <w:rPr>
          <w:rFonts w:ascii="宋体" w:eastAsia="宋体" w:hAnsi="宋体" w:hint="eastAsia"/>
          <w:sz w:val="24"/>
          <w:szCs w:val="21"/>
        </w:rPr>
        <w:t>等</w:t>
      </w:r>
      <w:r w:rsidRPr="00B25275">
        <w:rPr>
          <w:rFonts w:ascii="宋体" w:eastAsia="宋体" w:hAnsi="宋体" w:hint="eastAsia"/>
          <w:sz w:val="24"/>
          <w:szCs w:val="21"/>
        </w:rPr>
        <w:t>环节设置岗位，建立防火墙体系，实现专业化、规范化、程序化运作</w:t>
      </w:r>
      <w:r w:rsidRPr="00B25275">
        <w:rPr>
          <w:rFonts w:ascii="宋体" w:eastAsia="宋体" w:hAnsi="宋体"/>
          <w:sz w:val="24"/>
          <w:szCs w:val="21"/>
        </w:rPr>
        <w:t>。</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三十五</w:t>
      </w:r>
      <w:r w:rsidRPr="00B25275">
        <w:rPr>
          <w:rFonts w:ascii="宋体" w:eastAsia="宋体" w:hAnsi="宋体" w:hint="eastAsia"/>
          <w:b/>
          <w:sz w:val="24"/>
          <w:szCs w:val="21"/>
        </w:rPr>
        <w:t>条</w:t>
      </w:r>
      <w:r w:rsidRPr="00B25275">
        <w:rPr>
          <w:rFonts w:ascii="宋体" w:eastAsia="宋体" w:hAnsi="宋体" w:hint="eastAsia"/>
          <w:sz w:val="24"/>
          <w:szCs w:val="21"/>
        </w:rPr>
        <w:t xml:space="preserve"> 保险</w:t>
      </w:r>
      <w:r w:rsidR="005B3663">
        <w:rPr>
          <w:rFonts w:ascii="宋体" w:eastAsia="宋体" w:hAnsi="宋体" w:hint="eastAsia"/>
          <w:sz w:val="24"/>
          <w:szCs w:val="21"/>
        </w:rPr>
        <w:t>机构</w:t>
      </w:r>
      <w:r w:rsidRPr="00B25275">
        <w:rPr>
          <w:rFonts w:ascii="宋体" w:eastAsia="宋体" w:hAnsi="宋体" w:hint="eastAsia"/>
          <w:sz w:val="24"/>
          <w:szCs w:val="21"/>
        </w:rPr>
        <w:t>开展委托投资，应当与投资管理人签订委托投资管理协议，载明当事人权利义务、关键人员变动、利益冲突处理、风险防范、信息披露、异常情况处置、资产退出安排以及责任追究等事项</w:t>
      </w:r>
      <w:r w:rsidRPr="00B25275">
        <w:rPr>
          <w:rFonts w:ascii="宋体" w:eastAsia="宋体" w:hAnsi="宋体"/>
          <w:sz w:val="24"/>
          <w:szCs w:val="21"/>
        </w:rPr>
        <w:t>。</w:t>
      </w:r>
    </w:p>
    <w:p w:rsidR="00406513" w:rsidRPr="00B25275" w:rsidRDefault="005B3663">
      <w:pPr>
        <w:spacing w:after="240" w:line="360" w:lineRule="auto"/>
        <w:rPr>
          <w:rFonts w:ascii="宋体" w:eastAsia="宋体" w:hAnsi="宋体"/>
          <w:sz w:val="24"/>
          <w:szCs w:val="21"/>
        </w:rPr>
      </w:pPr>
      <w:r>
        <w:rPr>
          <w:rFonts w:ascii="宋体" w:eastAsia="宋体" w:hAnsi="宋体" w:hint="eastAsia"/>
          <w:sz w:val="24"/>
          <w:szCs w:val="21"/>
        </w:rPr>
        <w:t>保险机构</w:t>
      </w:r>
      <w:r w:rsidR="00406513" w:rsidRPr="00B25275">
        <w:rPr>
          <w:rFonts w:ascii="宋体" w:eastAsia="宋体" w:hAnsi="宋体" w:hint="eastAsia"/>
          <w:sz w:val="24"/>
          <w:szCs w:val="21"/>
        </w:rPr>
        <w:t>应当按照市场化原则，根据资产规模、投资目标、投资策略、投资绩效等因素，协商确定管理费率定价机制，动态调整管理费率水平，并在委托投资管理协议中载明</w:t>
      </w:r>
      <w:r w:rsidR="00406513" w:rsidRPr="00B25275">
        <w:rPr>
          <w:rFonts w:ascii="宋体" w:eastAsia="宋体" w:hAnsi="宋体"/>
          <w:sz w:val="24"/>
          <w:szCs w:val="21"/>
        </w:rPr>
        <w:t>。</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b/>
          <w:sz w:val="24"/>
          <w:szCs w:val="21"/>
        </w:rPr>
        <w:lastRenderedPageBreak/>
        <w:t>第</w:t>
      </w:r>
      <w:r>
        <w:rPr>
          <w:rFonts w:ascii="宋体" w:eastAsia="宋体" w:hAnsi="宋体" w:hint="eastAsia"/>
          <w:b/>
          <w:sz w:val="24"/>
          <w:szCs w:val="21"/>
        </w:rPr>
        <w:t>三十</w:t>
      </w:r>
      <w:r w:rsidR="003E77B9">
        <w:rPr>
          <w:rFonts w:ascii="宋体" w:eastAsia="宋体" w:hAnsi="宋体" w:hint="eastAsia"/>
          <w:b/>
          <w:sz w:val="24"/>
          <w:szCs w:val="21"/>
        </w:rPr>
        <w:t>六</w:t>
      </w:r>
      <w:r w:rsidRPr="00B25275">
        <w:rPr>
          <w:rFonts w:ascii="宋体" w:eastAsia="宋体" w:hAnsi="宋体" w:hint="eastAsia"/>
          <w:b/>
          <w:sz w:val="24"/>
          <w:szCs w:val="21"/>
        </w:rPr>
        <w:t>条</w:t>
      </w:r>
      <w:r w:rsidRPr="00B25275">
        <w:rPr>
          <w:rFonts w:ascii="宋体" w:eastAsia="宋体" w:hAnsi="宋体" w:hint="eastAsia"/>
          <w:sz w:val="24"/>
          <w:szCs w:val="21"/>
        </w:rPr>
        <w:t xml:space="preserve"> 保险</w:t>
      </w:r>
      <w:r w:rsidR="005B3663">
        <w:rPr>
          <w:rFonts w:ascii="宋体" w:eastAsia="宋体" w:hAnsi="宋体" w:hint="eastAsia"/>
          <w:sz w:val="24"/>
          <w:szCs w:val="21"/>
        </w:rPr>
        <w:t>机构</w:t>
      </w:r>
      <w:r w:rsidRPr="00B25275">
        <w:rPr>
          <w:rFonts w:ascii="宋体" w:eastAsia="宋体" w:hAnsi="宋体" w:hint="eastAsia"/>
          <w:sz w:val="24"/>
          <w:szCs w:val="21"/>
        </w:rPr>
        <w:t>应当根据保险资金风险收益特征，审慎制定委托投资指引，合理确定投资范围、投资目标、投资期限和投资限制等要素，定期或者不定期审核委托投资指引，并做出适当调整</w:t>
      </w:r>
      <w:r w:rsidRPr="00B25275">
        <w:rPr>
          <w:rFonts w:ascii="宋体" w:eastAsia="宋体" w:hAnsi="宋体"/>
          <w:sz w:val="24"/>
          <w:szCs w:val="21"/>
        </w:rPr>
        <w:t>。</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投资管理人应当执行保险</w:t>
      </w:r>
      <w:r w:rsidR="005B3663">
        <w:rPr>
          <w:rFonts w:ascii="宋体" w:eastAsia="宋体" w:hAnsi="宋体" w:hint="eastAsia"/>
          <w:sz w:val="24"/>
          <w:szCs w:val="21"/>
        </w:rPr>
        <w:t>机构</w:t>
      </w:r>
      <w:r w:rsidRPr="00B25275">
        <w:rPr>
          <w:rFonts w:ascii="宋体" w:eastAsia="宋体" w:hAnsi="宋体" w:hint="eastAsia"/>
          <w:sz w:val="24"/>
          <w:szCs w:val="21"/>
        </w:rPr>
        <w:t>资产配置指引，根据保险资金特性构建投资组合，公平对待不同资金</w:t>
      </w:r>
      <w:r w:rsidRPr="00B25275">
        <w:rPr>
          <w:rFonts w:ascii="宋体" w:eastAsia="宋体" w:hAnsi="宋体"/>
          <w:sz w:val="24"/>
          <w:szCs w:val="21"/>
        </w:rPr>
        <w:t>。</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b/>
          <w:sz w:val="24"/>
          <w:szCs w:val="21"/>
        </w:rPr>
        <w:t>第</w:t>
      </w:r>
      <w:r>
        <w:rPr>
          <w:rFonts w:ascii="宋体" w:eastAsia="宋体" w:hAnsi="宋体" w:hint="eastAsia"/>
          <w:b/>
          <w:sz w:val="24"/>
          <w:szCs w:val="21"/>
        </w:rPr>
        <w:t>三十</w:t>
      </w:r>
      <w:r w:rsidR="003E77B9">
        <w:rPr>
          <w:rFonts w:ascii="宋体" w:eastAsia="宋体" w:hAnsi="宋体" w:hint="eastAsia"/>
          <w:b/>
          <w:sz w:val="24"/>
          <w:szCs w:val="21"/>
        </w:rPr>
        <w:t>七</w:t>
      </w:r>
      <w:r w:rsidRPr="00B25275">
        <w:rPr>
          <w:rFonts w:ascii="宋体" w:eastAsia="宋体" w:hAnsi="宋体" w:hint="eastAsia"/>
          <w:b/>
          <w:sz w:val="24"/>
          <w:szCs w:val="21"/>
        </w:rPr>
        <w:t>条</w:t>
      </w:r>
      <w:r w:rsidRPr="00B25275">
        <w:rPr>
          <w:rFonts w:ascii="宋体" w:eastAsia="宋体" w:hAnsi="宋体" w:hint="eastAsia"/>
          <w:sz w:val="24"/>
          <w:szCs w:val="21"/>
        </w:rPr>
        <w:t xml:space="preserve"> 投资管理人（受托方）的运作应符合监管规定及合同约定。</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（一）投资管理人在各受托账户之间、受托账户与自有账户之间设立防火墙，建立防范账户间利益输送方面的制度规范。</w:t>
      </w:r>
    </w:p>
    <w:p w:rsidR="00406513"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（二）投资管理人指定账户投资经理，确定账户管理方式与流程，拟订投资计划，开展具体投资业务。</w:t>
      </w:r>
    </w:p>
    <w:p w:rsidR="00FB208A" w:rsidRPr="00B25275" w:rsidRDefault="00406513">
      <w:pPr>
        <w:spacing w:after="240" w:line="360" w:lineRule="auto"/>
        <w:rPr>
          <w:rFonts w:ascii="宋体" w:eastAsia="宋体" w:hAnsi="宋体"/>
          <w:sz w:val="24"/>
          <w:szCs w:val="21"/>
        </w:rPr>
      </w:pPr>
      <w:r w:rsidRPr="00B25275">
        <w:rPr>
          <w:rFonts w:ascii="宋体" w:eastAsia="宋体" w:hAnsi="宋体" w:hint="eastAsia"/>
          <w:sz w:val="24"/>
          <w:szCs w:val="21"/>
        </w:rPr>
        <w:t>（三）</w:t>
      </w:r>
      <w:r w:rsidR="00FB208A" w:rsidRPr="00FB208A">
        <w:rPr>
          <w:rFonts w:ascii="宋体" w:eastAsia="宋体" w:hAnsi="宋体" w:hint="eastAsia"/>
          <w:sz w:val="24"/>
          <w:szCs w:val="21"/>
        </w:rPr>
        <w:t>投资管理人存在利益冲突的不同性质账户投资经理及其他重要岗位人员不应存在交叉重叠。</w:t>
      </w:r>
    </w:p>
    <w:p w:rsidR="00406513" w:rsidRDefault="00406513">
      <w:pPr>
        <w:spacing w:after="240" w:line="360" w:lineRule="auto"/>
        <w:rPr>
          <w:rFonts w:ascii="宋体" w:eastAsia="宋体" w:hAnsi="宋体"/>
          <w:sz w:val="24"/>
          <w:szCs w:val="21"/>
        </w:rPr>
      </w:pPr>
      <w:r w:rsidRPr="00B25275">
        <w:rPr>
          <w:rFonts w:ascii="宋体" w:eastAsia="宋体" w:hAnsi="宋体" w:hint="eastAsia"/>
          <w:sz w:val="24"/>
          <w:szCs w:val="21"/>
        </w:rPr>
        <w:t>（四）投资管理人存在违反合同约定投资，不公平对待不同资金，挪用受托资金，向委托机构提供最低投资收益承诺，以保险资金及其投资形成的资产为他人设定担保及其他违法行为</w:t>
      </w:r>
      <w:r w:rsidR="005E24AE">
        <w:rPr>
          <w:rFonts w:ascii="宋体" w:eastAsia="宋体" w:hAnsi="宋体" w:hint="eastAsia"/>
          <w:sz w:val="24"/>
          <w:szCs w:val="21"/>
        </w:rPr>
        <w:t>的，保险公司应当及时解聘或更换投资管理人</w:t>
      </w:r>
      <w:r w:rsidRPr="00B25275">
        <w:rPr>
          <w:rFonts w:ascii="宋体" w:eastAsia="宋体" w:hAnsi="宋体" w:hint="eastAsia"/>
          <w:sz w:val="24"/>
          <w:szCs w:val="21"/>
        </w:rPr>
        <w:t>。</w:t>
      </w:r>
    </w:p>
    <w:p w:rsidR="00406513" w:rsidRDefault="00406513">
      <w:pPr>
        <w:spacing w:after="240" w:line="360" w:lineRule="auto"/>
        <w:rPr>
          <w:rFonts w:ascii="宋体" w:eastAsia="宋体" w:hAnsi="宋体"/>
          <w:sz w:val="24"/>
          <w:szCs w:val="21"/>
        </w:rPr>
      </w:pPr>
      <w:r w:rsidRPr="00B25275">
        <w:rPr>
          <w:rFonts w:ascii="宋体" w:eastAsia="宋体" w:hAnsi="宋体" w:hint="eastAsia"/>
          <w:b/>
          <w:sz w:val="24"/>
          <w:szCs w:val="21"/>
        </w:rPr>
        <w:t>第三十</w:t>
      </w:r>
      <w:r w:rsidR="003E77B9">
        <w:rPr>
          <w:rFonts w:ascii="宋体" w:eastAsia="宋体" w:hAnsi="宋体" w:hint="eastAsia"/>
          <w:b/>
          <w:sz w:val="24"/>
          <w:szCs w:val="21"/>
        </w:rPr>
        <w:t>八</w:t>
      </w:r>
      <w:r w:rsidRPr="00B25275">
        <w:rPr>
          <w:rFonts w:ascii="宋体" w:eastAsia="宋体" w:hAnsi="宋体" w:hint="eastAsia"/>
          <w:b/>
          <w:sz w:val="24"/>
          <w:szCs w:val="21"/>
        </w:rPr>
        <w:t>条</w:t>
      </w:r>
      <w:r w:rsidRPr="00B25275">
        <w:rPr>
          <w:rFonts w:ascii="宋体" w:eastAsia="宋体" w:hAnsi="宋体" w:hint="eastAsia"/>
          <w:sz w:val="24"/>
          <w:szCs w:val="21"/>
        </w:rPr>
        <w:t xml:space="preserve"> 保险</w:t>
      </w:r>
      <w:r w:rsidR="005E71AB">
        <w:rPr>
          <w:rFonts w:ascii="宋体" w:eastAsia="宋体" w:hAnsi="宋体" w:hint="eastAsia"/>
          <w:sz w:val="24"/>
          <w:szCs w:val="21"/>
        </w:rPr>
        <w:t>机构</w:t>
      </w:r>
      <w:r w:rsidRPr="00B25275">
        <w:rPr>
          <w:rFonts w:ascii="宋体" w:eastAsia="宋体" w:hAnsi="宋体" w:hint="eastAsia"/>
          <w:sz w:val="24"/>
          <w:szCs w:val="21"/>
        </w:rPr>
        <w:t>应当定期评估投资管理人的管理能力、投资业绩、服务质量等要素，跟踪监测各类委托投资账户风险及合规状况，定期出具分析报告。发生重大突发事件，保险</w:t>
      </w:r>
      <w:r w:rsidR="005E71AB">
        <w:rPr>
          <w:rFonts w:ascii="宋体" w:eastAsia="宋体" w:hAnsi="宋体" w:hint="eastAsia"/>
          <w:sz w:val="24"/>
          <w:szCs w:val="21"/>
        </w:rPr>
        <w:t>机构</w:t>
      </w:r>
      <w:r w:rsidRPr="00B25275">
        <w:rPr>
          <w:rFonts w:ascii="宋体" w:eastAsia="宋体" w:hAnsi="宋体" w:hint="eastAsia"/>
          <w:sz w:val="24"/>
          <w:szCs w:val="21"/>
        </w:rPr>
        <w:t>应当立即采取有效措施</w:t>
      </w:r>
      <w:r w:rsidRPr="00B25275">
        <w:rPr>
          <w:rFonts w:ascii="宋体" w:eastAsia="宋体" w:hAnsi="宋体"/>
          <w:sz w:val="24"/>
          <w:szCs w:val="21"/>
        </w:rPr>
        <w:t>。</w:t>
      </w:r>
      <w:r w:rsidRPr="00B25275">
        <w:rPr>
          <w:rFonts w:ascii="宋体" w:eastAsia="宋体" w:hAnsi="宋体" w:hint="eastAsia"/>
          <w:sz w:val="24"/>
          <w:szCs w:val="21"/>
        </w:rPr>
        <w:t>保险</w:t>
      </w:r>
      <w:r w:rsidR="005E71AB">
        <w:rPr>
          <w:rFonts w:ascii="宋体" w:eastAsia="宋体" w:hAnsi="宋体" w:hint="eastAsia"/>
          <w:sz w:val="24"/>
          <w:szCs w:val="21"/>
        </w:rPr>
        <w:t>机构</w:t>
      </w:r>
      <w:r w:rsidRPr="00B25275">
        <w:rPr>
          <w:rFonts w:ascii="宋体" w:eastAsia="宋体" w:hAnsi="宋体" w:hint="eastAsia"/>
          <w:sz w:val="24"/>
          <w:szCs w:val="21"/>
        </w:rPr>
        <w:t>开展委托投资，应当建立投资资产退出机制，有效维护保险资产的安全与完整</w:t>
      </w:r>
      <w:r w:rsidRPr="00B25275">
        <w:rPr>
          <w:rFonts w:ascii="宋体" w:eastAsia="宋体" w:hAnsi="宋体"/>
          <w:sz w:val="24"/>
          <w:szCs w:val="21"/>
        </w:rPr>
        <w:t>。</w:t>
      </w:r>
    </w:p>
    <w:p w:rsidR="001E53C8" w:rsidRDefault="005E71AB" w:rsidP="001E53C8">
      <w:pPr>
        <w:spacing w:after="240" w:line="360" w:lineRule="auto"/>
        <w:rPr>
          <w:rFonts w:ascii="宋体" w:eastAsia="宋体" w:hAnsi="宋体"/>
          <w:sz w:val="24"/>
          <w:szCs w:val="21"/>
        </w:rPr>
      </w:pPr>
      <w:r w:rsidRPr="00B25275">
        <w:rPr>
          <w:rFonts w:ascii="宋体" w:eastAsia="宋体" w:hAnsi="宋体" w:hint="eastAsia"/>
          <w:b/>
          <w:sz w:val="24"/>
          <w:szCs w:val="21"/>
        </w:rPr>
        <w:t>第三十</w:t>
      </w:r>
      <w:r w:rsidR="003E77B9">
        <w:rPr>
          <w:rFonts w:ascii="宋体" w:eastAsia="宋体" w:hAnsi="宋体" w:hint="eastAsia"/>
          <w:b/>
          <w:sz w:val="24"/>
          <w:szCs w:val="21"/>
        </w:rPr>
        <w:t>九</w:t>
      </w:r>
      <w:r w:rsidR="004B5E45"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4B5E45" w:rsidRPr="00B25275">
        <w:rPr>
          <w:rFonts w:ascii="宋体" w:eastAsia="宋体" w:hAnsi="宋体" w:hint="eastAsia"/>
          <w:sz w:val="24"/>
          <w:szCs w:val="21"/>
        </w:rPr>
        <w:t>保险</w:t>
      </w:r>
      <w:r>
        <w:rPr>
          <w:rFonts w:ascii="宋体" w:eastAsia="宋体" w:hAnsi="宋体" w:hint="eastAsia"/>
          <w:sz w:val="24"/>
          <w:szCs w:val="21"/>
        </w:rPr>
        <w:t>机构</w:t>
      </w:r>
      <w:r w:rsidR="004B5E45" w:rsidRPr="00B25275">
        <w:rPr>
          <w:rFonts w:ascii="宋体" w:eastAsia="宋体" w:hAnsi="宋体" w:hint="eastAsia"/>
          <w:sz w:val="24"/>
          <w:szCs w:val="21"/>
        </w:rPr>
        <w:t>应当根据保险业务和资金特点，划分</w:t>
      </w:r>
      <w:r w:rsidR="004B5E45" w:rsidRPr="00B25275">
        <w:rPr>
          <w:rFonts w:ascii="宋体" w:eastAsia="宋体" w:hAnsi="宋体"/>
          <w:sz w:val="24"/>
          <w:szCs w:val="21"/>
        </w:rPr>
        <w:t>“</w:t>
      </w:r>
      <w:r w:rsidR="004B5E45" w:rsidRPr="00B25275">
        <w:rPr>
          <w:rFonts w:ascii="宋体" w:eastAsia="宋体" w:hAnsi="宋体" w:hint="eastAsia"/>
          <w:sz w:val="24"/>
          <w:szCs w:val="21"/>
        </w:rPr>
        <w:t>普通账户</w:t>
      </w:r>
      <w:r w:rsidR="004B5E45" w:rsidRPr="00B25275">
        <w:rPr>
          <w:rFonts w:ascii="宋体" w:eastAsia="宋体" w:hAnsi="宋体"/>
          <w:sz w:val="24"/>
          <w:szCs w:val="21"/>
        </w:rPr>
        <w:t>”</w:t>
      </w:r>
      <w:r w:rsidR="004B5E45" w:rsidRPr="00B25275">
        <w:rPr>
          <w:rFonts w:ascii="宋体" w:eastAsia="宋体" w:hAnsi="宋体" w:hint="eastAsia"/>
          <w:sz w:val="24"/>
          <w:szCs w:val="21"/>
        </w:rPr>
        <w:t>和</w:t>
      </w:r>
      <w:r w:rsidR="004B5E45" w:rsidRPr="00B25275">
        <w:rPr>
          <w:rFonts w:ascii="宋体" w:eastAsia="宋体" w:hAnsi="宋体"/>
          <w:sz w:val="24"/>
          <w:szCs w:val="21"/>
        </w:rPr>
        <w:t>“</w:t>
      </w:r>
      <w:r w:rsidR="004B5E45" w:rsidRPr="00B25275">
        <w:rPr>
          <w:rFonts w:ascii="宋体" w:eastAsia="宋体" w:hAnsi="宋体" w:hint="eastAsia"/>
          <w:sz w:val="24"/>
          <w:szCs w:val="21"/>
        </w:rPr>
        <w:t>独立账户</w:t>
      </w:r>
      <w:r w:rsidR="004B5E45" w:rsidRPr="00B25275">
        <w:rPr>
          <w:rFonts w:ascii="宋体" w:eastAsia="宋体" w:hAnsi="宋体"/>
          <w:sz w:val="24"/>
          <w:szCs w:val="21"/>
        </w:rPr>
        <w:t>”</w:t>
      </w:r>
      <w:r w:rsidR="004B5E45" w:rsidRPr="00B25275">
        <w:rPr>
          <w:rFonts w:ascii="宋体" w:eastAsia="宋体" w:hAnsi="宋体" w:hint="eastAsia"/>
          <w:sz w:val="24"/>
          <w:szCs w:val="21"/>
        </w:rPr>
        <w:t>，实行资产配置分账户管理</w:t>
      </w:r>
      <w:r w:rsidR="004B5E45" w:rsidRPr="00B25275">
        <w:rPr>
          <w:rFonts w:ascii="宋体" w:eastAsia="宋体" w:hAnsi="宋体"/>
          <w:sz w:val="24"/>
          <w:szCs w:val="21"/>
        </w:rPr>
        <w:t>。</w:t>
      </w:r>
    </w:p>
    <w:p w:rsidR="004B5E45" w:rsidRDefault="004B5E45">
      <w:pPr>
        <w:spacing w:after="240" w:line="360" w:lineRule="auto"/>
        <w:rPr>
          <w:rFonts w:ascii="宋体" w:eastAsia="宋体" w:hAnsi="宋体"/>
          <w:sz w:val="24"/>
          <w:szCs w:val="21"/>
        </w:rPr>
      </w:pPr>
      <w:r>
        <w:rPr>
          <w:rFonts w:ascii="宋体" w:eastAsia="宋体" w:hAnsi="宋体" w:hint="eastAsia"/>
          <w:sz w:val="24"/>
          <w:szCs w:val="21"/>
        </w:rPr>
        <w:t>对于普通账户，</w:t>
      </w:r>
      <w:r w:rsidR="006B7700">
        <w:rPr>
          <w:rFonts w:ascii="宋体" w:eastAsia="宋体" w:hAnsi="宋体" w:hint="eastAsia"/>
          <w:sz w:val="24"/>
          <w:szCs w:val="21"/>
        </w:rPr>
        <w:t>保险机构</w:t>
      </w:r>
      <w:r>
        <w:rPr>
          <w:rFonts w:ascii="宋体" w:eastAsia="宋体" w:hAnsi="宋体" w:hint="eastAsia"/>
          <w:sz w:val="24"/>
          <w:szCs w:val="21"/>
        </w:rPr>
        <w:t>应根据</w:t>
      </w:r>
      <w:r w:rsidRPr="004B5E45">
        <w:rPr>
          <w:rFonts w:ascii="宋体" w:eastAsia="宋体" w:hAnsi="宋体" w:hint="eastAsia"/>
          <w:sz w:val="24"/>
          <w:szCs w:val="21"/>
        </w:rPr>
        <w:t>资产负债管理要求，采用现金流、期限、成本率、有效久期、凸性等指标，量化评估各类普通账户负债特征、存量资产和资产负债缺口状况</w:t>
      </w:r>
      <w:r>
        <w:rPr>
          <w:rFonts w:ascii="宋体" w:eastAsia="宋体" w:hAnsi="宋体" w:hint="eastAsia"/>
          <w:sz w:val="24"/>
          <w:szCs w:val="21"/>
        </w:rPr>
        <w:t>，</w:t>
      </w:r>
      <w:r w:rsidRPr="004B5E45">
        <w:rPr>
          <w:rFonts w:ascii="宋体" w:eastAsia="宋体" w:hAnsi="宋体" w:hint="eastAsia"/>
          <w:sz w:val="24"/>
          <w:szCs w:val="21"/>
        </w:rPr>
        <w:t>综合分析各普通账户之间的关系、普通账户资产负债关系，确定各类账户预期收益目标和风险指标，制定和实施资产配置政策。</w:t>
      </w:r>
      <w:r w:rsidR="00886A1E" w:rsidRPr="004B5E45">
        <w:rPr>
          <w:rFonts w:ascii="宋体" w:eastAsia="宋体" w:hAnsi="宋体" w:hint="eastAsia"/>
          <w:sz w:val="24"/>
          <w:szCs w:val="21"/>
        </w:rPr>
        <w:t>资产配置政策</w:t>
      </w:r>
      <w:r w:rsidR="00886A1E">
        <w:rPr>
          <w:rFonts w:ascii="宋体" w:eastAsia="宋体" w:hAnsi="宋体" w:hint="eastAsia"/>
          <w:sz w:val="24"/>
          <w:szCs w:val="21"/>
        </w:rPr>
        <w:t>应</w:t>
      </w:r>
      <w:r w:rsidR="00886A1E" w:rsidRPr="00886A1E">
        <w:rPr>
          <w:rFonts w:ascii="宋体" w:eastAsia="宋体" w:hAnsi="宋体" w:hint="eastAsia"/>
          <w:sz w:val="24"/>
          <w:szCs w:val="21"/>
        </w:rPr>
        <w:t>采用绝对收益率或者相对收益率指标，设定业</w:t>
      </w:r>
      <w:r w:rsidR="00886A1E">
        <w:rPr>
          <w:rFonts w:ascii="宋体" w:eastAsia="宋体" w:hAnsi="宋体" w:hint="eastAsia"/>
          <w:sz w:val="24"/>
          <w:szCs w:val="21"/>
        </w:rPr>
        <w:t>绩比较基准，明确业绩归</w:t>
      </w:r>
      <w:r w:rsidR="00886A1E">
        <w:rPr>
          <w:rFonts w:ascii="宋体" w:eastAsia="宋体" w:hAnsi="宋体" w:hint="eastAsia"/>
          <w:sz w:val="24"/>
          <w:szCs w:val="21"/>
        </w:rPr>
        <w:lastRenderedPageBreak/>
        <w:t>因，评估资产配置结果，并建立相应考核机制。</w:t>
      </w:r>
      <w:r w:rsidRPr="004B5E45">
        <w:rPr>
          <w:rFonts w:ascii="宋体" w:eastAsia="宋体" w:hAnsi="宋体" w:hint="eastAsia"/>
          <w:sz w:val="24"/>
          <w:szCs w:val="21"/>
        </w:rPr>
        <w:t>资产配置政策主要包括资产战略配置规划</w:t>
      </w:r>
      <w:r>
        <w:rPr>
          <w:rFonts w:ascii="宋体" w:eastAsia="宋体" w:hAnsi="宋体" w:hint="eastAsia"/>
          <w:sz w:val="24"/>
          <w:szCs w:val="21"/>
        </w:rPr>
        <w:t>（至少三年）和年度资产配置计划，需要经营管理层和专业委员会审议，并</w:t>
      </w:r>
      <w:r w:rsidRPr="004B5E45">
        <w:rPr>
          <w:rFonts w:ascii="宋体" w:eastAsia="宋体" w:hAnsi="宋体" w:hint="eastAsia"/>
          <w:sz w:val="24"/>
          <w:szCs w:val="21"/>
        </w:rPr>
        <w:t>提交董事会</w:t>
      </w:r>
      <w:r w:rsidR="006C3D7A" w:rsidRPr="006C3D7A">
        <w:rPr>
          <w:rFonts w:ascii="宋体" w:eastAsia="宋体" w:hAnsi="宋体" w:hint="eastAsia"/>
          <w:sz w:val="24"/>
          <w:szCs w:val="21"/>
        </w:rPr>
        <w:t>或董事会授权机构</w:t>
      </w:r>
      <w:r w:rsidRPr="004B5E45">
        <w:rPr>
          <w:rFonts w:ascii="宋体" w:eastAsia="宋体" w:hAnsi="宋体" w:hint="eastAsia"/>
          <w:sz w:val="24"/>
          <w:szCs w:val="21"/>
        </w:rPr>
        <w:t>审定</w:t>
      </w:r>
      <w:r>
        <w:rPr>
          <w:rFonts w:ascii="宋体" w:eastAsia="宋体" w:hAnsi="宋体" w:hint="eastAsia"/>
          <w:sz w:val="24"/>
          <w:szCs w:val="21"/>
        </w:rPr>
        <w:t>。</w:t>
      </w:r>
    </w:p>
    <w:p w:rsidR="004B5E45" w:rsidRDefault="00886A1E">
      <w:pPr>
        <w:spacing w:after="240" w:line="360" w:lineRule="auto"/>
        <w:rPr>
          <w:rFonts w:ascii="宋体" w:eastAsia="宋体" w:hAnsi="宋体"/>
          <w:sz w:val="24"/>
          <w:szCs w:val="21"/>
        </w:rPr>
      </w:pPr>
      <w:r>
        <w:rPr>
          <w:rFonts w:ascii="宋体" w:eastAsia="宋体" w:hAnsi="宋体" w:hint="eastAsia"/>
          <w:sz w:val="24"/>
          <w:szCs w:val="21"/>
        </w:rPr>
        <w:t>对于独立账户，</w:t>
      </w:r>
      <w:r w:rsidR="006B7700">
        <w:rPr>
          <w:rFonts w:ascii="宋体" w:eastAsia="宋体" w:hAnsi="宋体" w:hint="eastAsia"/>
          <w:sz w:val="24"/>
          <w:szCs w:val="21"/>
        </w:rPr>
        <w:t>保险机构</w:t>
      </w:r>
      <w:r>
        <w:rPr>
          <w:rFonts w:ascii="宋体" w:eastAsia="宋体" w:hAnsi="宋体" w:hint="eastAsia"/>
          <w:sz w:val="24"/>
          <w:szCs w:val="21"/>
        </w:rPr>
        <w:t>应</w:t>
      </w:r>
      <w:r w:rsidRPr="00886A1E">
        <w:rPr>
          <w:rFonts w:ascii="宋体" w:eastAsia="宋体" w:hAnsi="宋体" w:hint="eastAsia"/>
          <w:sz w:val="24"/>
          <w:szCs w:val="21"/>
        </w:rPr>
        <w:t>按照合同约定的资产配置范围和比例，</w:t>
      </w:r>
      <w:r>
        <w:rPr>
          <w:rFonts w:ascii="宋体" w:eastAsia="宋体" w:hAnsi="宋体" w:hint="eastAsia"/>
          <w:sz w:val="24"/>
          <w:szCs w:val="21"/>
        </w:rPr>
        <w:t>设置独立的账户进行决策和管理，</w:t>
      </w:r>
      <w:r w:rsidRPr="00886A1E">
        <w:rPr>
          <w:rFonts w:ascii="宋体" w:eastAsia="宋体" w:hAnsi="宋体" w:hint="eastAsia"/>
          <w:sz w:val="24"/>
          <w:szCs w:val="21"/>
        </w:rPr>
        <w:t>明确独立账户风格，编制投资账户说明书</w:t>
      </w:r>
      <w:r>
        <w:rPr>
          <w:rFonts w:ascii="宋体" w:eastAsia="宋体" w:hAnsi="宋体" w:hint="eastAsia"/>
          <w:sz w:val="24"/>
          <w:szCs w:val="21"/>
        </w:rPr>
        <w:t>，并</w:t>
      </w:r>
      <w:r w:rsidRPr="00886A1E">
        <w:rPr>
          <w:rFonts w:ascii="宋体" w:eastAsia="宋体" w:hAnsi="宋体" w:hint="eastAsia"/>
          <w:sz w:val="24"/>
          <w:szCs w:val="21"/>
        </w:rPr>
        <w:t>及时优化风险调整收益</w:t>
      </w:r>
      <w:r>
        <w:rPr>
          <w:rFonts w:ascii="宋体" w:eastAsia="宋体" w:hAnsi="宋体" w:hint="eastAsia"/>
          <w:sz w:val="24"/>
          <w:szCs w:val="21"/>
        </w:rPr>
        <w:t>。设置</w:t>
      </w:r>
      <w:r w:rsidRPr="00886A1E">
        <w:rPr>
          <w:rFonts w:ascii="宋体" w:eastAsia="宋体" w:hAnsi="宋体" w:hint="eastAsia"/>
          <w:sz w:val="24"/>
          <w:szCs w:val="21"/>
        </w:rPr>
        <w:t>独立账户的</w:t>
      </w:r>
      <w:r w:rsidR="005E71AB" w:rsidRPr="00886A1E">
        <w:rPr>
          <w:rFonts w:ascii="宋体" w:eastAsia="宋体" w:hAnsi="宋体" w:hint="eastAsia"/>
          <w:sz w:val="24"/>
          <w:szCs w:val="21"/>
        </w:rPr>
        <w:t>保险</w:t>
      </w:r>
      <w:r w:rsidR="005E71AB">
        <w:rPr>
          <w:rFonts w:ascii="宋体" w:eastAsia="宋体" w:hAnsi="宋体" w:hint="eastAsia"/>
          <w:sz w:val="24"/>
          <w:szCs w:val="21"/>
        </w:rPr>
        <w:t>机构</w:t>
      </w:r>
      <w:r>
        <w:rPr>
          <w:rFonts w:ascii="宋体" w:eastAsia="宋体" w:hAnsi="宋体" w:hint="eastAsia"/>
          <w:sz w:val="24"/>
          <w:szCs w:val="21"/>
        </w:rPr>
        <w:t>应</w:t>
      </w:r>
      <w:r w:rsidRPr="00886A1E">
        <w:rPr>
          <w:rFonts w:ascii="宋体" w:eastAsia="宋体" w:hAnsi="宋体" w:hint="eastAsia"/>
          <w:sz w:val="24"/>
          <w:szCs w:val="21"/>
        </w:rPr>
        <w:t>根据中国保监会有关规定，定期披露投资账户</w:t>
      </w:r>
      <w:r>
        <w:rPr>
          <w:rFonts w:ascii="宋体" w:eastAsia="宋体" w:hAnsi="宋体" w:hint="eastAsia"/>
          <w:sz w:val="24"/>
          <w:szCs w:val="21"/>
        </w:rPr>
        <w:t>的单位价格、投资组合、收益率以及托管行和投资经理变动</w:t>
      </w:r>
      <w:r w:rsidRPr="00886A1E">
        <w:rPr>
          <w:rFonts w:ascii="宋体" w:eastAsia="宋体" w:hAnsi="宋体" w:hint="eastAsia"/>
          <w:sz w:val="24"/>
          <w:szCs w:val="21"/>
        </w:rPr>
        <w:t>信息，确保信息披露真实、准确和完整。</w:t>
      </w:r>
    </w:p>
    <w:p w:rsidR="00CB2587" w:rsidRDefault="001E53C8">
      <w:pPr>
        <w:spacing w:after="240" w:line="360" w:lineRule="auto"/>
        <w:rPr>
          <w:rFonts w:ascii="宋体" w:eastAsia="宋体" w:hAnsi="宋体"/>
          <w:sz w:val="24"/>
          <w:szCs w:val="21"/>
        </w:rPr>
      </w:pPr>
      <w:r>
        <w:rPr>
          <w:rFonts w:ascii="宋体" w:eastAsia="宋体" w:hAnsi="宋体" w:hint="eastAsia"/>
          <w:sz w:val="24"/>
          <w:szCs w:val="21"/>
        </w:rPr>
        <w:t>保险机构</w:t>
      </w:r>
      <w:r w:rsidRPr="00B25275">
        <w:rPr>
          <w:rFonts w:ascii="宋体" w:eastAsia="宋体" w:hAnsi="宋体" w:hint="eastAsia"/>
          <w:sz w:val="24"/>
          <w:szCs w:val="21"/>
        </w:rPr>
        <w:t>应当确保</w:t>
      </w:r>
      <w:r>
        <w:rPr>
          <w:rFonts w:ascii="宋体" w:eastAsia="宋体" w:hAnsi="宋体" w:hint="eastAsia"/>
          <w:sz w:val="24"/>
          <w:szCs w:val="21"/>
        </w:rPr>
        <w:t>托管的</w:t>
      </w:r>
      <w:r w:rsidRPr="00B25275">
        <w:rPr>
          <w:rFonts w:ascii="宋体" w:eastAsia="宋体" w:hAnsi="宋体" w:hint="eastAsia"/>
          <w:sz w:val="24"/>
          <w:szCs w:val="21"/>
        </w:rPr>
        <w:t>普通账户资产和独立账户资产在账户设置、资金清算、会计核算、账户记录等方面的独立、清晰与完整</w:t>
      </w:r>
      <w:r w:rsidRPr="00B25275">
        <w:rPr>
          <w:rFonts w:ascii="宋体" w:eastAsia="宋体" w:hAnsi="宋体"/>
          <w:sz w:val="24"/>
          <w:szCs w:val="21"/>
        </w:rPr>
        <w:t>。</w:t>
      </w:r>
    </w:p>
    <w:p w:rsidR="00406513" w:rsidRDefault="003E77B9">
      <w:pPr>
        <w:spacing w:after="240" w:line="360" w:lineRule="auto"/>
        <w:rPr>
          <w:rFonts w:ascii="宋体" w:eastAsia="宋体" w:hAnsi="宋体"/>
          <w:sz w:val="24"/>
          <w:szCs w:val="21"/>
        </w:rPr>
      </w:pPr>
      <w:r>
        <w:rPr>
          <w:rFonts w:ascii="宋体" w:eastAsia="宋体" w:hAnsi="宋体" w:hint="eastAsia"/>
          <w:b/>
          <w:sz w:val="24"/>
          <w:szCs w:val="21"/>
        </w:rPr>
        <w:t>第四十</w:t>
      </w:r>
      <w:r w:rsidR="0040651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E71AB" w:rsidRPr="00B25275">
        <w:rPr>
          <w:rFonts w:ascii="宋体" w:eastAsia="宋体" w:hAnsi="宋体"/>
          <w:sz w:val="24"/>
          <w:szCs w:val="21"/>
        </w:rPr>
        <w:t>保险</w:t>
      </w:r>
      <w:r w:rsidR="005E71AB">
        <w:rPr>
          <w:rFonts w:ascii="宋体" w:eastAsia="宋体" w:hAnsi="宋体" w:hint="eastAsia"/>
          <w:sz w:val="24"/>
          <w:szCs w:val="21"/>
        </w:rPr>
        <w:t>机构</w:t>
      </w:r>
      <w:r w:rsidR="00406513" w:rsidRPr="00B25275">
        <w:rPr>
          <w:rFonts w:ascii="宋体" w:eastAsia="宋体" w:hAnsi="宋体"/>
          <w:sz w:val="24"/>
          <w:szCs w:val="21"/>
        </w:rPr>
        <w:t>应当建立和完善保险资产托管机制，选择符合规定条件的商业银行等专业机构（以下简称托管机构）</w:t>
      </w:r>
      <w:r w:rsidR="00406513" w:rsidRPr="00B25275">
        <w:rPr>
          <w:rFonts w:ascii="宋体" w:eastAsia="宋体" w:hAnsi="宋体" w:hint="eastAsia"/>
          <w:sz w:val="24"/>
          <w:szCs w:val="21"/>
        </w:rPr>
        <w:t>，</w:t>
      </w:r>
      <w:r w:rsidR="00406513" w:rsidRPr="00B25275">
        <w:rPr>
          <w:rFonts w:ascii="宋体" w:eastAsia="宋体" w:hAnsi="宋体"/>
          <w:sz w:val="24"/>
          <w:szCs w:val="21"/>
        </w:rPr>
        <w:t>将保险资金运用形成的各项投资资产全部实行第三方托管和监督</w:t>
      </w:r>
      <w:r w:rsidR="00406513" w:rsidRPr="00B25275">
        <w:rPr>
          <w:rFonts w:ascii="宋体" w:eastAsia="宋体" w:hAnsi="宋体" w:hint="eastAsia"/>
          <w:sz w:val="24"/>
          <w:szCs w:val="21"/>
        </w:rPr>
        <w:t>。</w:t>
      </w:r>
    </w:p>
    <w:p w:rsidR="001F5600" w:rsidRPr="00B25275" w:rsidRDefault="00406513">
      <w:pPr>
        <w:spacing w:after="240" w:line="360" w:lineRule="auto"/>
        <w:rPr>
          <w:rFonts w:ascii="宋体" w:eastAsia="宋体" w:hAnsi="宋体"/>
          <w:sz w:val="24"/>
          <w:szCs w:val="21"/>
        </w:rPr>
      </w:pPr>
      <w:r w:rsidRPr="00B25275">
        <w:rPr>
          <w:rFonts w:ascii="宋体" w:eastAsia="宋体" w:hAnsi="宋体"/>
          <w:sz w:val="24"/>
          <w:szCs w:val="21"/>
        </w:rPr>
        <w:t>托管机构应当严格按照保险机构或专业投资管理机构的有效指令</w:t>
      </w:r>
      <w:r w:rsidRPr="00B25275">
        <w:rPr>
          <w:rFonts w:ascii="宋体" w:eastAsia="宋体" w:hAnsi="宋体" w:hint="eastAsia"/>
          <w:sz w:val="24"/>
          <w:szCs w:val="21"/>
        </w:rPr>
        <w:t>，</w:t>
      </w:r>
      <w:r w:rsidRPr="00B25275">
        <w:rPr>
          <w:rFonts w:ascii="宋体" w:eastAsia="宋体" w:hAnsi="宋体"/>
          <w:sz w:val="24"/>
          <w:szCs w:val="21"/>
        </w:rPr>
        <w:t>办理资金收支</w:t>
      </w:r>
      <w:r w:rsidRPr="00B25275">
        <w:rPr>
          <w:rFonts w:ascii="宋体" w:eastAsia="宋体" w:hAnsi="宋体" w:hint="eastAsia"/>
          <w:sz w:val="24"/>
          <w:szCs w:val="21"/>
        </w:rPr>
        <w:t>，</w:t>
      </w:r>
      <w:r w:rsidRPr="00B25275">
        <w:rPr>
          <w:rFonts w:ascii="宋体" w:eastAsia="宋体" w:hAnsi="宋体"/>
          <w:sz w:val="24"/>
          <w:szCs w:val="21"/>
        </w:rPr>
        <w:t>并确保托管保险资产的收支活动通过托管资金账户进行。</w:t>
      </w:r>
    </w:p>
    <w:p w:rsidR="00406513" w:rsidRPr="00B25275" w:rsidRDefault="003E77B9">
      <w:pPr>
        <w:spacing w:after="240" w:line="360" w:lineRule="auto"/>
        <w:rPr>
          <w:rFonts w:ascii="宋体" w:eastAsia="宋体" w:hAnsi="宋体"/>
          <w:sz w:val="24"/>
          <w:szCs w:val="21"/>
        </w:rPr>
      </w:pPr>
      <w:r>
        <w:rPr>
          <w:rFonts w:ascii="宋体" w:eastAsia="宋体" w:hAnsi="宋体" w:hint="eastAsia"/>
          <w:b/>
          <w:sz w:val="24"/>
          <w:szCs w:val="21"/>
        </w:rPr>
        <w:t>第四十一</w:t>
      </w:r>
      <w:r w:rsidR="00406513" w:rsidRPr="00B25275">
        <w:rPr>
          <w:rFonts w:ascii="宋体" w:eastAsia="宋体" w:hAnsi="宋体" w:hint="eastAsia"/>
          <w:b/>
          <w:sz w:val="24"/>
          <w:szCs w:val="21"/>
        </w:rPr>
        <w:t xml:space="preserve">条 </w:t>
      </w:r>
      <w:r w:rsidR="004B5E45">
        <w:rPr>
          <w:rFonts w:ascii="宋体" w:eastAsia="宋体" w:hAnsi="宋体" w:hint="eastAsia"/>
          <w:sz w:val="24"/>
          <w:szCs w:val="21"/>
        </w:rPr>
        <w:t>信息及文件交接</w:t>
      </w:r>
      <w:r w:rsidR="00406513" w:rsidRPr="00B25275">
        <w:rPr>
          <w:rFonts w:ascii="宋体" w:eastAsia="宋体" w:hAnsi="宋体" w:hint="eastAsia"/>
          <w:sz w:val="24"/>
          <w:szCs w:val="21"/>
        </w:rPr>
        <w:t>，</w:t>
      </w:r>
      <w:r w:rsidR="00F8714D">
        <w:rPr>
          <w:rFonts w:ascii="宋体" w:eastAsia="宋体" w:hAnsi="宋体" w:hint="eastAsia"/>
          <w:sz w:val="24"/>
          <w:szCs w:val="21"/>
        </w:rPr>
        <w:t>涉及</w:t>
      </w:r>
      <w:r w:rsidR="00406513" w:rsidRPr="00B25275">
        <w:rPr>
          <w:rFonts w:ascii="宋体" w:eastAsia="宋体" w:hAnsi="宋体" w:hint="eastAsia"/>
          <w:sz w:val="24"/>
          <w:szCs w:val="21"/>
        </w:rPr>
        <w:t>银行账户资料和资产权属证明</w:t>
      </w:r>
      <w:r w:rsidR="00F8714D">
        <w:rPr>
          <w:rFonts w:ascii="宋体" w:eastAsia="宋体" w:hAnsi="宋体" w:hint="eastAsia"/>
          <w:sz w:val="24"/>
          <w:szCs w:val="21"/>
        </w:rPr>
        <w:t>等移交</w:t>
      </w:r>
      <w:r w:rsidR="00406513" w:rsidRPr="00B25275">
        <w:rPr>
          <w:rFonts w:ascii="宋体" w:eastAsia="宋体" w:hAnsi="宋体" w:hint="eastAsia"/>
          <w:sz w:val="24"/>
          <w:szCs w:val="21"/>
        </w:rPr>
        <w:t>，</w:t>
      </w:r>
      <w:r w:rsidR="00F8714D">
        <w:rPr>
          <w:rFonts w:ascii="宋体" w:eastAsia="宋体" w:hAnsi="宋体" w:hint="eastAsia"/>
          <w:sz w:val="24"/>
          <w:szCs w:val="21"/>
        </w:rPr>
        <w:t>应当</w:t>
      </w:r>
      <w:r w:rsidR="00406513" w:rsidRPr="00B25275">
        <w:rPr>
          <w:rFonts w:ascii="宋体" w:eastAsia="宋体" w:hAnsi="宋体" w:hint="eastAsia"/>
          <w:sz w:val="24"/>
          <w:szCs w:val="21"/>
        </w:rPr>
        <w:t>明确委托人、受托人和托管人三方的日常沟通方式、指令流转方式，对接信息系统等，使各方具备履行职责的条件。</w:t>
      </w:r>
    </w:p>
    <w:p w:rsidR="005E71AB" w:rsidRDefault="00406513" w:rsidP="005E71AB">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四十二</w:t>
      </w:r>
      <w:r w:rsidRPr="00B25275">
        <w:rPr>
          <w:rFonts w:ascii="宋体" w:eastAsia="宋体" w:hAnsi="宋体" w:hint="eastAsia"/>
          <w:b/>
          <w:sz w:val="24"/>
          <w:szCs w:val="21"/>
        </w:rPr>
        <w:t xml:space="preserve">条 </w:t>
      </w:r>
      <w:r w:rsidRPr="00B25275">
        <w:rPr>
          <w:rFonts w:ascii="宋体" w:eastAsia="宋体" w:hAnsi="宋体" w:hint="eastAsia"/>
          <w:sz w:val="24"/>
          <w:szCs w:val="21"/>
        </w:rPr>
        <w:t>报告与沟通。</w:t>
      </w:r>
    </w:p>
    <w:p w:rsidR="00303B85" w:rsidRPr="00B25275" w:rsidRDefault="005E71AB" w:rsidP="005E71AB">
      <w:pPr>
        <w:spacing w:after="240" w:line="360" w:lineRule="auto"/>
        <w:rPr>
          <w:rFonts w:ascii="宋体" w:eastAsia="宋体" w:hAnsi="宋体"/>
          <w:sz w:val="24"/>
          <w:szCs w:val="21"/>
        </w:rPr>
      </w:pPr>
      <w:r>
        <w:rPr>
          <w:rFonts w:ascii="宋体" w:eastAsia="宋体" w:hAnsi="宋体" w:hint="eastAsia"/>
          <w:sz w:val="24"/>
          <w:szCs w:val="21"/>
        </w:rPr>
        <w:t>（一）</w:t>
      </w:r>
      <w:r w:rsidRPr="00B25275">
        <w:rPr>
          <w:rFonts w:ascii="宋体" w:eastAsia="宋体" w:hAnsi="宋体" w:hint="eastAsia"/>
          <w:sz w:val="24"/>
          <w:szCs w:val="21"/>
        </w:rPr>
        <w:t>保险</w:t>
      </w:r>
      <w:r>
        <w:rPr>
          <w:rFonts w:ascii="宋体" w:eastAsia="宋体" w:hAnsi="宋体" w:hint="eastAsia"/>
          <w:sz w:val="24"/>
          <w:szCs w:val="21"/>
        </w:rPr>
        <w:t>机构</w:t>
      </w:r>
      <w:r w:rsidR="00303B85">
        <w:rPr>
          <w:rFonts w:ascii="宋体" w:eastAsia="宋体" w:hAnsi="宋体" w:hint="eastAsia"/>
          <w:sz w:val="24"/>
          <w:szCs w:val="21"/>
        </w:rPr>
        <w:t>受托</w:t>
      </w:r>
      <w:r w:rsidRPr="00B25275">
        <w:rPr>
          <w:rFonts w:ascii="宋体" w:eastAsia="宋体" w:hAnsi="宋体" w:hint="eastAsia"/>
          <w:sz w:val="24"/>
          <w:szCs w:val="21"/>
        </w:rPr>
        <w:t>投资或者</w:t>
      </w:r>
      <w:r w:rsidR="00303B85">
        <w:rPr>
          <w:rFonts w:ascii="宋体" w:eastAsia="宋体" w:hAnsi="宋体" w:hint="eastAsia"/>
          <w:sz w:val="24"/>
          <w:szCs w:val="21"/>
        </w:rPr>
        <w:t>发行</w:t>
      </w:r>
      <w:r w:rsidRPr="00B25275">
        <w:rPr>
          <w:rFonts w:ascii="宋体" w:eastAsia="宋体" w:hAnsi="宋体" w:hint="eastAsia"/>
          <w:sz w:val="24"/>
          <w:szCs w:val="21"/>
        </w:rPr>
        <w:t>保险资产管理产品，</w:t>
      </w:r>
      <w:r w:rsidR="00303B85">
        <w:rPr>
          <w:rFonts w:ascii="宋体" w:eastAsia="宋体" w:hAnsi="宋体" w:hint="eastAsia"/>
          <w:sz w:val="24"/>
          <w:szCs w:val="21"/>
        </w:rPr>
        <w:t>投资管理人</w:t>
      </w:r>
      <w:r w:rsidRPr="00B25275">
        <w:rPr>
          <w:rFonts w:ascii="宋体" w:eastAsia="宋体" w:hAnsi="宋体" w:hint="eastAsia"/>
          <w:sz w:val="24"/>
          <w:szCs w:val="21"/>
        </w:rPr>
        <w:t>应当根据合同约定，及时向有关当事人披露资金投向、投资管理、资金托管、风险管理和重大突发事件等信息，并保证披露信息的真实、准确和完整</w:t>
      </w:r>
      <w:r w:rsidRPr="00B25275">
        <w:rPr>
          <w:rFonts w:ascii="宋体" w:eastAsia="宋体" w:hAnsi="宋体"/>
          <w:sz w:val="24"/>
          <w:szCs w:val="21"/>
        </w:rPr>
        <w:t>。</w:t>
      </w:r>
    </w:p>
    <w:p w:rsidR="005E71AB" w:rsidRDefault="005E71AB" w:rsidP="005E71AB">
      <w:pPr>
        <w:spacing w:after="240" w:line="360" w:lineRule="auto"/>
        <w:rPr>
          <w:rFonts w:ascii="宋体" w:eastAsia="宋体" w:hAnsi="宋体"/>
          <w:sz w:val="24"/>
          <w:szCs w:val="21"/>
        </w:rPr>
      </w:pPr>
      <w:r>
        <w:rPr>
          <w:rFonts w:ascii="宋体" w:eastAsia="宋体" w:hAnsi="宋体" w:hint="eastAsia"/>
          <w:sz w:val="24"/>
          <w:szCs w:val="21"/>
        </w:rPr>
        <w:t>（二）</w:t>
      </w:r>
      <w:r w:rsidRPr="00B25275">
        <w:rPr>
          <w:rFonts w:ascii="宋体" w:eastAsia="宋体" w:hAnsi="宋体" w:hint="eastAsia"/>
          <w:sz w:val="24"/>
          <w:szCs w:val="21"/>
        </w:rPr>
        <w:t>投资管理人受托管理保险资金，应当定期或不定期向保险</w:t>
      </w:r>
      <w:r>
        <w:rPr>
          <w:rFonts w:ascii="宋体" w:eastAsia="宋体" w:hAnsi="宋体" w:hint="eastAsia"/>
          <w:sz w:val="24"/>
          <w:szCs w:val="21"/>
        </w:rPr>
        <w:t>机构</w:t>
      </w:r>
      <w:r w:rsidRPr="00B25275">
        <w:rPr>
          <w:rFonts w:ascii="宋体" w:eastAsia="宋体" w:hAnsi="宋体" w:hint="eastAsia"/>
          <w:sz w:val="24"/>
          <w:szCs w:val="21"/>
        </w:rPr>
        <w:t>披露受托资金配置状况、价格波动、交易记录、绩效归因、风险合规及投资人员变动等信息，</w:t>
      </w:r>
      <w:r w:rsidR="004237D1">
        <w:rPr>
          <w:rFonts w:ascii="宋体" w:eastAsia="宋体" w:hAnsi="宋体" w:hint="eastAsia"/>
          <w:sz w:val="24"/>
          <w:szCs w:val="21"/>
        </w:rPr>
        <w:t>并</w:t>
      </w:r>
      <w:r w:rsidRPr="00B25275">
        <w:rPr>
          <w:rFonts w:ascii="宋体" w:eastAsia="宋体" w:hAnsi="宋体" w:hint="eastAsia"/>
          <w:sz w:val="24"/>
          <w:szCs w:val="21"/>
        </w:rPr>
        <w:t>为保险</w:t>
      </w:r>
      <w:r>
        <w:rPr>
          <w:rFonts w:ascii="宋体" w:eastAsia="宋体" w:hAnsi="宋体" w:hint="eastAsia"/>
          <w:sz w:val="24"/>
          <w:szCs w:val="21"/>
        </w:rPr>
        <w:t>机构</w:t>
      </w:r>
      <w:r w:rsidRPr="00B25275">
        <w:rPr>
          <w:rFonts w:ascii="宋体" w:eastAsia="宋体" w:hAnsi="宋体" w:hint="eastAsia"/>
          <w:sz w:val="24"/>
          <w:szCs w:val="21"/>
        </w:rPr>
        <w:t>查询上述信息提供便利和技术支持。</w:t>
      </w:r>
    </w:p>
    <w:p w:rsidR="005E71AB" w:rsidRDefault="005E71AB">
      <w:pPr>
        <w:spacing w:after="240" w:line="360" w:lineRule="auto"/>
        <w:rPr>
          <w:rFonts w:ascii="宋体" w:eastAsia="宋体" w:hAnsi="宋体"/>
          <w:sz w:val="24"/>
          <w:szCs w:val="21"/>
        </w:rPr>
      </w:pPr>
      <w:r>
        <w:rPr>
          <w:rFonts w:ascii="宋体" w:eastAsia="宋体" w:hAnsi="宋体" w:hint="eastAsia"/>
          <w:sz w:val="24"/>
          <w:szCs w:val="21"/>
        </w:rPr>
        <w:t>（三）</w:t>
      </w:r>
      <w:r w:rsidR="00406513" w:rsidRPr="00B25275">
        <w:rPr>
          <w:rFonts w:ascii="宋体" w:eastAsia="宋体" w:hAnsi="宋体" w:hint="eastAsia"/>
          <w:sz w:val="24"/>
          <w:szCs w:val="21"/>
        </w:rPr>
        <w:t>托管人应及时向委托人和受托人报告投资风险等情况。</w:t>
      </w:r>
    </w:p>
    <w:p w:rsidR="00406513" w:rsidRPr="00B25275" w:rsidRDefault="005E71AB">
      <w:pPr>
        <w:spacing w:after="240" w:line="360" w:lineRule="auto"/>
        <w:rPr>
          <w:rFonts w:ascii="宋体" w:eastAsia="宋体" w:hAnsi="宋体"/>
          <w:sz w:val="24"/>
          <w:szCs w:val="21"/>
        </w:rPr>
      </w:pPr>
      <w:r>
        <w:rPr>
          <w:rFonts w:ascii="宋体" w:eastAsia="宋体" w:hAnsi="宋体" w:hint="eastAsia"/>
          <w:sz w:val="24"/>
          <w:szCs w:val="21"/>
        </w:rPr>
        <w:lastRenderedPageBreak/>
        <w:t>（四）保险资金委托人、受托人与托管人</w:t>
      </w:r>
      <w:r w:rsidR="00406513" w:rsidRPr="00B25275">
        <w:rPr>
          <w:rFonts w:ascii="宋体" w:eastAsia="宋体" w:hAnsi="宋体" w:hint="eastAsia"/>
          <w:sz w:val="24"/>
          <w:szCs w:val="21"/>
        </w:rPr>
        <w:t>三方</w:t>
      </w:r>
      <w:r>
        <w:rPr>
          <w:rFonts w:ascii="宋体" w:eastAsia="宋体" w:hAnsi="宋体" w:hint="eastAsia"/>
          <w:sz w:val="24"/>
          <w:szCs w:val="21"/>
        </w:rPr>
        <w:t>之间</w:t>
      </w:r>
      <w:r w:rsidR="00406513" w:rsidRPr="00B25275">
        <w:rPr>
          <w:rFonts w:ascii="宋体" w:eastAsia="宋体" w:hAnsi="宋体" w:hint="eastAsia"/>
          <w:sz w:val="24"/>
          <w:szCs w:val="21"/>
        </w:rPr>
        <w:t>应建立重大和紧急事项沟通协调机制，妥善解决委托资产管理与运用中的具体问题。</w:t>
      </w:r>
    </w:p>
    <w:p w:rsidR="00307F17" w:rsidRPr="00B25275" w:rsidRDefault="00406513">
      <w:pPr>
        <w:pStyle w:val="2"/>
        <w:spacing w:before="0" w:after="240" w:line="360" w:lineRule="auto"/>
        <w:jc w:val="center"/>
        <w:rPr>
          <w:rFonts w:ascii="宋体" w:eastAsia="宋体" w:hAnsi="宋体" w:cstheme="minorBidi"/>
          <w:sz w:val="24"/>
          <w:szCs w:val="21"/>
        </w:rPr>
      </w:pPr>
      <w:bookmarkStart w:id="9" w:name="_Toc422202454"/>
      <w:r>
        <w:rPr>
          <w:rFonts w:ascii="宋体" w:eastAsia="宋体" w:hAnsi="宋体" w:cstheme="minorBidi" w:hint="eastAsia"/>
          <w:sz w:val="24"/>
          <w:szCs w:val="21"/>
        </w:rPr>
        <w:t>第二</w:t>
      </w:r>
      <w:r w:rsidR="00307F17" w:rsidRPr="00B25275">
        <w:rPr>
          <w:rFonts w:ascii="宋体" w:eastAsia="宋体" w:hAnsi="宋体" w:cstheme="minorBidi" w:hint="eastAsia"/>
          <w:sz w:val="24"/>
          <w:szCs w:val="21"/>
        </w:rPr>
        <w:t>节 投资</w:t>
      </w:r>
      <w:r w:rsidR="00220907" w:rsidRPr="00B25275">
        <w:rPr>
          <w:rFonts w:ascii="宋体" w:eastAsia="宋体" w:hAnsi="宋体" w:cstheme="minorBidi" w:hint="eastAsia"/>
          <w:sz w:val="24"/>
          <w:szCs w:val="21"/>
        </w:rPr>
        <w:t>决策控制</w:t>
      </w:r>
      <w:bookmarkEnd w:id="9"/>
    </w:p>
    <w:p w:rsidR="005E71AB" w:rsidRPr="00B25275" w:rsidRDefault="003E77B9" w:rsidP="005E71AB">
      <w:pPr>
        <w:spacing w:after="240" w:line="360" w:lineRule="auto"/>
        <w:rPr>
          <w:rFonts w:ascii="宋体" w:eastAsia="宋体" w:hAnsi="宋体"/>
          <w:sz w:val="24"/>
          <w:szCs w:val="21"/>
        </w:rPr>
      </w:pPr>
      <w:r>
        <w:rPr>
          <w:rFonts w:ascii="宋体" w:eastAsia="宋体" w:hAnsi="宋体" w:hint="eastAsia"/>
          <w:b/>
          <w:sz w:val="24"/>
          <w:szCs w:val="24"/>
        </w:rPr>
        <w:t>第四十</w:t>
      </w:r>
      <w:r w:rsidR="00F8714D">
        <w:rPr>
          <w:rFonts w:ascii="宋体" w:eastAsia="宋体" w:hAnsi="宋体" w:hint="eastAsia"/>
          <w:b/>
          <w:sz w:val="24"/>
          <w:szCs w:val="24"/>
        </w:rPr>
        <w:t>三</w:t>
      </w:r>
      <w:r w:rsidR="00220907"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E71AB" w:rsidRPr="007E359E">
        <w:rPr>
          <w:rFonts w:ascii="宋体" w:eastAsia="宋体" w:hAnsi="宋体" w:hint="eastAsia"/>
          <w:sz w:val="24"/>
          <w:szCs w:val="24"/>
        </w:rPr>
        <w:t>保</w:t>
      </w:r>
      <w:r w:rsidR="005E71AB" w:rsidRPr="00B25275">
        <w:rPr>
          <w:rFonts w:ascii="宋体" w:eastAsia="宋体" w:hAnsi="宋体" w:hint="eastAsia"/>
          <w:sz w:val="24"/>
          <w:szCs w:val="21"/>
        </w:rPr>
        <w:t>险</w:t>
      </w:r>
      <w:r w:rsidR="005E71AB">
        <w:rPr>
          <w:rFonts w:ascii="宋体" w:eastAsia="宋体" w:hAnsi="宋体" w:hint="eastAsia"/>
          <w:sz w:val="24"/>
          <w:szCs w:val="21"/>
        </w:rPr>
        <w:t>机构</w:t>
      </w:r>
      <w:r w:rsidR="005E71AB" w:rsidRPr="00B25275">
        <w:rPr>
          <w:rFonts w:ascii="宋体" w:eastAsia="宋体" w:hAnsi="宋体" w:hint="eastAsia"/>
          <w:sz w:val="24"/>
          <w:szCs w:val="21"/>
        </w:rPr>
        <w:t>应当建立健全相对集中、分级管理、权责统一的投资决策和授权制度，</w:t>
      </w:r>
      <w:r w:rsidR="003D1CA9">
        <w:rPr>
          <w:rFonts w:ascii="宋体" w:eastAsia="宋体" w:hAnsi="宋体" w:hint="eastAsia"/>
          <w:sz w:val="24"/>
          <w:szCs w:val="21"/>
        </w:rPr>
        <w:t>制定明细的决策流程，</w:t>
      </w:r>
      <w:r w:rsidR="005E71AB" w:rsidRPr="00B25275">
        <w:rPr>
          <w:rFonts w:ascii="宋体" w:eastAsia="宋体" w:hAnsi="宋体" w:hint="eastAsia"/>
          <w:sz w:val="24"/>
          <w:szCs w:val="21"/>
        </w:rPr>
        <w:t xml:space="preserve">明确授权方式、标准、程序、时效和责任。 </w:t>
      </w:r>
    </w:p>
    <w:p w:rsidR="005E71AB" w:rsidRPr="00B25275" w:rsidRDefault="005E71AB" w:rsidP="005E71AB">
      <w:pPr>
        <w:spacing w:after="240" w:line="360" w:lineRule="auto"/>
        <w:rPr>
          <w:rFonts w:ascii="宋体" w:eastAsia="宋体" w:hAnsi="宋体"/>
          <w:sz w:val="24"/>
          <w:szCs w:val="21"/>
        </w:rPr>
      </w:pPr>
      <w:r w:rsidRPr="00B25275">
        <w:rPr>
          <w:rFonts w:ascii="宋体" w:eastAsia="宋体" w:hAnsi="宋体" w:hint="eastAsia"/>
          <w:sz w:val="24"/>
          <w:szCs w:val="21"/>
        </w:rPr>
        <w:t>（一）</w:t>
      </w:r>
      <w:r w:rsidRPr="00B25275">
        <w:rPr>
          <w:rFonts w:ascii="宋体" w:eastAsia="宋体" w:hAnsi="宋体"/>
          <w:sz w:val="24"/>
          <w:szCs w:val="21"/>
        </w:rPr>
        <w:t>建立民主、透明的决策程序和管理议事规则，高效、严谨的业务执行系统，以及健全、有效的内部监督和反馈系统。</w:t>
      </w:r>
    </w:p>
    <w:p w:rsidR="005E71AB" w:rsidRPr="006B7700" w:rsidRDefault="005E71AB" w:rsidP="005E71AB">
      <w:pPr>
        <w:spacing w:after="240" w:line="360" w:lineRule="auto"/>
        <w:rPr>
          <w:rFonts w:ascii="宋体" w:eastAsia="宋体" w:hAnsi="宋体"/>
          <w:sz w:val="24"/>
          <w:szCs w:val="24"/>
        </w:rPr>
      </w:pPr>
      <w:r>
        <w:rPr>
          <w:rFonts w:ascii="宋体" w:eastAsia="宋体" w:hAnsi="宋体" w:hint="eastAsia"/>
          <w:sz w:val="24"/>
          <w:szCs w:val="21"/>
        </w:rPr>
        <w:t>（二）</w:t>
      </w:r>
      <w:r w:rsidR="003D1CA9" w:rsidRPr="00B25275">
        <w:rPr>
          <w:rFonts w:ascii="宋体" w:eastAsia="宋体" w:hAnsi="宋体" w:hint="eastAsia"/>
          <w:sz w:val="24"/>
          <w:szCs w:val="24"/>
        </w:rPr>
        <w:t>应建立适应各种资金来源、各投资品类以及公司内部工作需要</w:t>
      </w:r>
      <w:r w:rsidR="00433CFB" w:rsidRPr="00B25275">
        <w:rPr>
          <w:rFonts w:ascii="宋体" w:eastAsia="宋体" w:hAnsi="宋体" w:hint="eastAsia"/>
          <w:sz w:val="24"/>
          <w:szCs w:val="24"/>
        </w:rPr>
        <w:t>的</w:t>
      </w:r>
      <w:r w:rsidR="003D1CA9" w:rsidRPr="00B25275">
        <w:rPr>
          <w:rFonts w:ascii="宋体" w:eastAsia="宋体" w:hAnsi="宋体" w:hint="eastAsia"/>
          <w:sz w:val="24"/>
          <w:szCs w:val="24"/>
        </w:rPr>
        <w:t>决策体系，</w:t>
      </w:r>
      <w:r>
        <w:rPr>
          <w:rFonts w:ascii="宋体" w:eastAsia="宋体" w:hAnsi="宋体" w:hint="eastAsia"/>
          <w:sz w:val="24"/>
          <w:szCs w:val="21"/>
        </w:rPr>
        <w:t>设置专门的委员会负责投资、产品设计与发行的</w:t>
      </w:r>
      <w:r w:rsidRPr="00B25275">
        <w:rPr>
          <w:rFonts w:ascii="宋体" w:eastAsia="宋体" w:hAnsi="宋体" w:hint="eastAsia"/>
          <w:sz w:val="24"/>
          <w:szCs w:val="21"/>
        </w:rPr>
        <w:t>决策</w:t>
      </w:r>
      <w:r>
        <w:rPr>
          <w:rFonts w:ascii="宋体" w:eastAsia="宋体" w:hAnsi="宋体" w:hint="eastAsia"/>
          <w:sz w:val="24"/>
          <w:szCs w:val="21"/>
        </w:rPr>
        <w:t>，</w:t>
      </w:r>
      <w:r w:rsidR="003D1CA9" w:rsidRPr="00B25275">
        <w:rPr>
          <w:rFonts w:ascii="宋体" w:eastAsia="宋体" w:hAnsi="宋体" w:hint="eastAsia"/>
          <w:sz w:val="24"/>
          <w:szCs w:val="24"/>
        </w:rPr>
        <w:t>决策体系应经过保险</w:t>
      </w:r>
      <w:r w:rsidR="003D1CA9">
        <w:rPr>
          <w:rFonts w:ascii="宋体" w:eastAsia="宋体" w:hAnsi="宋体" w:hint="eastAsia"/>
          <w:sz w:val="24"/>
          <w:szCs w:val="24"/>
        </w:rPr>
        <w:t>机构</w:t>
      </w:r>
      <w:r w:rsidR="003D1CA9" w:rsidRPr="00B25275">
        <w:rPr>
          <w:rFonts w:ascii="宋体" w:eastAsia="宋体" w:hAnsi="宋体" w:hint="eastAsia"/>
          <w:sz w:val="24"/>
          <w:szCs w:val="24"/>
        </w:rPr>
        <w:t>董事会审批通过</w:t>
      </w:r>
      <w:r w:rsidR="003D1CA9">
        <w:rPr>
          <w:rFonts w:ascii="宋体" w:eastAsia="宋体" w:hAnsi="宋体" w:hint="eastAsia"/>
          <w:sz w:val="24"/>
          <w:szCs w:val="24"/>
        </w:rPr>
        <w:t>，</w:t>
      </w:r>
      <w:r w:rsidRPr="00B25275">
        <w:rPr>
          <w:rFonts w:ascii="宋体" w:eastAsia="宋体" w:hAnsi="宋体" w:hint="eastAsia"/>
          <w:sz w:val="24"/>
          <w:szCs w:val="21"/>
        </w:rPr>
        <w:t>保证资金运用程序必须遵从</w:t>
      </w:r>
      <w:r>
        <w:rPr>
          <w:rFonts w:ascii="宋体" w:eastAsia="宋体" w:hAnsi="宋体" w:hint="eastAsia"/>
          <w:sz w:val="24"/>
          <w:szCs w:val="21"/>
        </w:rPr>
        <w:t>相关法规要求和管理层的</w:t>
      </w:r>
      <w:r w:rsidRPr="00B25275">
        <w:rPr>
          <w:rFonts w:ascii="宋体" w:eastAsia="宋体" w:hAnsi="宋体" w:hint="eastAsia"/>
          <w:sz w:val="24"/>
          <w:szCs w:val="21"/>
        </w:rPr>
        <w:t>操作规程，经办人员的每一项工作必须在其业务授权范围内进行。</w:t>
      </w:r>
    </w:p>
    <w:p w:rsidR="009A1C42" w:rsidRPr="00B25275" w:rsidRDefault="003D1CA9">
      <w:pPr>
        <w:spacing w:after="240" w:line="360" w:lineRule="auto"/>
        <w:rPr>
          <w:rFonts w:ascii="宋体" w:eastAsia="宋体" w:hAnsi="宋体"/>
          <w:sz w:val="24"/>
          <w:szCs w:val="24"/>
        </w:rPr>
      </w:pPr>
      <w:r>
        <w:rPr>
          <w:rFonts w:ascii="宋体" w:eastAsia="宋体" w:hAnsi="宋体" w:hint="eastAsia"/>
          <w:sz w:val="24"/>
          <w:szCs w:val="24"/>
        </w:rPr>
        <w:t>（三）</w:t>
      </w:r>
      <w:r w:rsidR="009A1C42" w:rsidRPr="00B25275">
        <w:rPr>
          <w:rFonts w:ascii="宋体" w:eastAsia="宋体" w:hAnsi="宋体" w:hint="eastAsia"/>
          <w:sz w:val="24"/>
          <w:szCs w:val="24"/>
        </w:rPr>
        <w:t>应建立明确及适当的决策层级，实现自上而下、次序分明、关键决策层级互相独立且存在回避机制的决策顺序。</w:t>
      </w:r>
    </w:p>
    <w:p w:rsidR="009A1C42" w:rsidRDefault="009A1C42">
      <w:pPr>
        <w:spacing w:after="240" w:line="360" w:lineRule="auto"/>
        <w:rPr>
          <w:rFonts w:ascii="宋体" w:eastAsia="宋体" w:hAnsi="宋体"/>
          <w:sz w:val="24"/>
          <w:szCs w:val="24"/>
        </w:rPr>
      </w:pPr>
      <w:r w:rsidRPr="00B25275">
        <w:rPr>
          <w:rFonts w:ascii="宋体" w:eastAsia="宋体" w:hAnsi="宋体" w:hint="eastAsia"/>
          <w:sz w:val="24"/>
          <w:szCs w:val="24"/>
        </w:rPr>
        <w:t>（</w:t>
      </w:r>
      <w:r w:rsidR="003D1CA9">
        <w:rPr>
          <w:rFonts w:ascii="宋体" w:eastAsia="宋体" w:hAnsi="宋体" w:hint="eastAsia"/>
          <w:sz w:val="24"/>
          <w:szCs w:val="24"/>
        </w:rPr>
        <w:t>四</w:t>
      </w:r>
      <w:r w:rsidRPr="00B25275">
        <w:rPr>
          <w:rFonts w:ascii="宋体" w:eastAsia="宋体" w:hAnsi="宋体" w:hint="eastAsia"/>
          <w:sz w:val="24"/>
          <w:szCs w:val="24"/>
        </w:rPr>
        <w:t>）</w:t>
      </w:r>
      <w:r w:rsidR="003D1CA9">
        <w:rPr>
          <w:rFonts w:ascii="宋体" w:eastAsia="宋体" w:hAnsi="宋体" w:hint="eastAsia"/>
          <w:sz w:val="24"/>
          <w:szCs w:val="24"/>
        </w:rPr>
        <w:t>应建立健全的</w:t>
      </w:r>
      <w:r w:rsidRPr="00B25275">
        <w:rPr>
          <w:rFonts w:ascii="宋体" w:eastAsia="宋体" w:hAnsi="宋体" w:hint="eastAsia"/>
          <w:sz w:val="24"/>
          <w:szCs w:val="24"/>
        </w:rPr>
        <w:t>投资授权制度</w:t>
      </w:r>
      <w:r w:rsidR="003D1CA9">
        <w:rPr>
          <w:rFonts w:ascii="宋体" w:eastAsia="宋体" w:hAnsi="宋体" w:hint="eastAsia"/>
          <w:sz w:val="24"/>
          <w:szCs w:val="24"/>
        </w:rPr>
        <w:t>，明确</w:t>
      </w:r>
      <w:r w:rsidR="003D1CA9" w:rsidRPr="00B25275">
        <w:rPr>
          <w:rFonts w:ascii="宋体" w:eastAsia="宋体" w:hAnsi="宋体" w:hint="eastAsia"/>
          <w:sz w:val="24"/>
          <w:szCs w:val="24"/>
        </w:rPr>
        <w:t>授权流程、</w:t>
      </w:r>
      <w:r w:rsidR="003D1CA9">
        <w:rPr>
          <w:rFonts w:ascii="宋体" w:eastAsia="宋体" w:hAnsi="宋体" w:hint="eastAsia"/>
          <w:sz w:val="24"/>
          <w:szCs w:val="24"/>
        </w:rPr>
        <w:t>授权调整流程、转授权流程，以及授权标准，</w:t>
      </w:r>
      <w:r w:rsidRPr="00B25275">
        <w:rPr>
          <w:rFonts w:ascii="宋体" w:eastAsia="宋体" w:hAnsi="宋体" w:hint="eastAsia"/>
          <w:sz w:val="24"/>
          <w:szCs w:val="24"/>
        </w:rPr>
        <w:t>按照职责为各授权层级赋予相应投资类型的决策权限，包括但不仅限于：权限类型、投资范围、投资金额、投资方向等。</w:t>
      </w:r>
    </w:p>
    <w:p w:rsidR="003D1CA9" w:rsidRPr="00B25275" w:rsidRDefault="003D1CA9">
      <w:pPr>
        <w:spacing w:after="240" w:line="360" w:lineRule="auto"/>
        <w:rPr>
          <w:rFonts w:ascii="宋体" w:eastAsia="宋体" w:hAnsi="宋体"/>
          <w:sz w:val="24"/>
          <w:szCs w:val="24"/>
        </w:rPr>
      </w:pPr>
      <w:r>
        <w:rPr>
          <w:rFonts w:ascii="宋体" w:eastAsia="宋体" w:hAnsi="宋体" w:hint="eastAsia"/>
          <w:sz w:val="24"/>
          <w:szCs w:val="21"/>
        </w:rPr>
        <w:t>（五）</w:t>
      </w:r>
      <w:r w:rsidRPr="00B25275">
        <w:rPr>
          <w:rFonts w:ascii="宋体" w:eastAsia="宋体" w:hAnsi="宋体" w:hint="eastAsia"/>
          <w:sz w:val="24"/>
          <w:szCs w:val="21"/>
        </w:rPr>
        <w:t>保险</w:t>
      </w:r>
      <w:r>
        <w:rPr>
          <w:rFonts w:ascii="宋体" w:eastAsia="宋体" w:hAnsi="宋体" w:hint="eastAsia"/>
          <w:sz w:val="24"/>
          <w:szCs w:val="21"/>
        </w:rPr>
        <w:t>机构关于资金运用的</w:t>
      </w:r>
      <w:r w:rsidRPr="00B25275">
        <w:rPr>
          <w:rFonts w:ascii="宋体" w:eastAsia="宋体" w:hAnsi="宋体" w:hint="eastAsia"/>
          <w:sz w:val="24"/>
          <w:szCs w:val="21"/>
        </w:rPr>
        <w:t>重大业务授权应当采取书面形式，授权书应当明确授权内容和时效。</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t>（</w:t>
      </w:r>
      <w:r w:rsidR="003D1CA9">
        <w:rPr>
          <w:rFonts w:ascii="宋体" w:eastAsia="宋体" w:hAnsi="宋体" w:hint="eastAsia"/>
          <w:sz w:val="24"/>
          <w:szCs w:val="24"/>
        </w:rPr>
        <w:t>六</w:t>
      </w:r>
      <w:r w:rsidRPr="00B25275">
        <w:rPr>
          <w:rFonts w:ascii="宋体" w:eastAsia="宋体" w:hAnsi="宋体" w:hint="eastAsia"/>
          <w:sz w:val="24"/>
          <w:szCs w:val="24"/>
        </w:rPr>
        <w:t>）决策体系需要伴随公司业务发展、组织架构、部门职责进行及时调整。</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t>（</w:t>
      </w:r>
      <w:r w:rsidR="003D1CA9">
        <w:rPr>
          <w:rFonts w:ascii="宋体" w:eastAsia="宋体" w:hAnsi="宋体" w:hint="eastAsia"/>
          <w:sz w:val="24"/>
          <w:szCs w:val="24"/>
        </w:rPr>
        <w:t>七</w:t>
      </w:r>
      <w:r w:rsidRPr="00B25275">
        <w:rPr>
          <w:rFonts w:ascii="宋体" w:eastAsia="宋体" w:hAnsi="宋体" w:hint="eastAsia"/>
          <w:sz w:val="24"/>
          <w:szCs w:val="24"/>
        </w:rPr>
        <w:t>）制定明确的决策程序、议事规则及回避机制，明确决策中应关注的因素，如：资产负债匹配，合规性审查，是否涉及关联交易等。</w:t>
      </w:r>
    </w:p>
    <w:p w:rsidR="00220907" w:rsidRPr="00B25275" w:rsidRDefault="003E77B9">
      <w:pPr>
        <w:spacing w:after="240" w:line="360" w:lineRule="auto"/>
        <w:rPr>
          <w:rFonts w:ascii="宋体" w:eastAsia="宋体" w:hAnsi="宋体"/>
          <w:sz w:val="24"/>
          <w:szCs w:val="24"/>
        </w:rPr>
      </w:pPr>
      <w:r>
        <w:rPr>
          <w:rFonts w:ascii="宋体" w:eastAsia="宋体" w:hAnsi="宋体" w:hint="eastAsia"/>
          <w:b/>
          <w:sz w:val="24"/>
          <w:szCs w:val="24"/>
        </w:rPr>
        <w:t>第四十</w:t>
      </w:r>
      <w:r w:rsidR="00F8714D">
        <w:rPr>
          <w:rFonts w:ascii="宋体" w:eastAsia="宋体" w:hAnsi="宋体" w:hint="eastAsia"/>
          <w:b/>
          <w:sz w:val="24"/>
          <w:szCs w:val="24"/>
        </w:rPr>
        <w:t>四</w:t>
      </w:r>
      <w:r w:rsidR="00220907" w:rsidRPr="00B25275">
        <w:rPr>
          <w:rFonts w:ascii="宋体" w:eastAsia="宋体" w:hAnsi="宋体" w:hint="eastAsia"/>
          <w:b/>
          <w:sz w:val="24"/>
          <w:szCs w:val="24"/>
        </w:rPr>
        <w:t>条</w:t>
      </w:r>
      <w:r w:rsidR="00220907" w:rsidRPr="00B25275">
        <w:rPr>
          <w:rFonts w:ascii="宋体" w:eastAsia="宋体" w:hAnsi="宋体" w:hint="eastAsia"/>
          <w:sz w:val="24"/>
          <w:szCs w:val="24"/>
        </w:rPr>
        <w:t xml:space="preserve"> </w:t>
      </w:r>
      <w:r w:rsidR="001032E8">
        <w:rPr>
          <w:rFonts w:ascii="宋体" w:eastAsia="宋体" w:hAnsi="宋体" w:hint="eastAsia"/>
          <w:sz w:val="24"/>
          <w:szCs w:val="24"/>
        </w:rPr>
        <w:t>保险机构应当</w:t>
      </w:r>
      <w:r w:rsidR="00220907" w:rsidRPr="00B25275">
        <w:rPr>
          <w:rFonts w:ascii="宋体" w:eastAsia="宋体" w:hAnsi="宋体" w:hint="eastAsia"/>
          <w:sz w:val="24"/>
          <w:szCs w:val="24"/>
        </w:rPr>
        <w:t>明确</w:t>
      </w:r>
      <w:r w:rsidR="00220907" w:rsidRPr="00B25275">
        <w:rPr>
          <w:rFonts w:ascii="宋体" w:eastAsia="宋体" w:hAnsi="宋体"/>
          <w:sz w:val="24"/>
          <w:szCs w:val="24"/>
        </w:rPr>
        <w:t>重要决策</w:t>
      </w:r>
      <w:r w:rsidR="00220907" w:rsidRPr="00B25275">
        <w:rPr>
          <w:rFonts w:ascii="宋体" w:eastAsia="宋体" w:hAnsi="宋体" w:hint="eastAsia"/>
          <w:sz w:val="24"/>
          <w:szCs w:val="24"/>
        </w:rPr>
        <w:t>的</w:t>
      </w:r>
      <w:r w:rsidR="00220907" w:rsidRPr="00B25275">
        <w:rPr>
          <w:rFonts w:ascii="宋体" w:eastAsia="宋体" w:hAnsi="宋体"/>
          <w:sz w:val="24"/>
          <w:szCs w:val="24"/>
        </w:rPr>
        <w:t>充分依据和书面记录</w:t>
      </w:r>
      <w:r w:rsidR="00220907" w:rsidRPr="00B25275">
        <w:rPr>
          <w:rFonts w:ascii="宋体" w:eastAsia="宋体" w:hAnsi="宋体" w:hint="eastAsia"/>
          <w:sz w:val="24"/>
          <w:szCs w:val="24"/>
        </w:rPr>
        <w:t>：</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t>（一）在充分研究的基础上建立投资品种的选择标准，如建立债券库、股票备选库、基金备选库等，并建立相应的入库标准</w:t>
      </w:r>
      <w:r w:rsidR="003C450B">
        <w:rPr>
          <w:rFonts w:ascii="宋体" w:eastAsia="宋体" w:hAnsi="宋体" w:hint="eastAsia"/>
          <w:sz w:val="24"/>
          <w:szCs w:val="24"/>
        </w:rPr>
        <w:t>。</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lastRenderedPageBreak/>
        <w:t>（二）确定重要投资决策的决策层级，确保重要投资决策经过集体决策，确保决策人的决策的独立性和客观性</w:t>
      </w:r>
      <w:r w:rsidR="003D1CA9">
        <w:rPr>
          <w:rFonts w:ascii="宋体" w:eastAsia="宋体" w:hAnsi="宋体" w:hint="eastAsia"/>
          <w:sz w:val="24"/>
          <w:szCs w:val="24"/>
        </w:rPr>
        <w:t>。</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t>（三）对于不同的投资品类和决策事项，公司应当订立不同投资品类决策的必备要件</w:t>
      </w:r>
      <w:r w:rsidR="00A65F33">
        <w:rPr>
          <w:rFonts w:ascii="宋体" w:eastAsia="宋体" w:hAnsi="宋体" w:hint="eastAsia"/>
          <w:sz w:val="24"/>
          <w:szCs w:val="24"/>
        </w:rPr>
        <w:t>。</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t>（四）明确重要投资决策必须留下相关书面记录，如会议纪要、最终投资决议等，确保投资决策所依据的材料均经过审慎考虑，并由决策人在最终投资决议上确认</w:t>
      </w:r>
      <w:r w:rsidR="00A65F33">
        <w:rPr>
          <w:rFonts w:ascii="宋体" w:eastAsia="宋体" w:hAnsi="宋体" w:hint="eastAsia"/>
          <w:sz w:val="24"/>
          <w:szCs w:val="24"/>
        </w:rPr>
        <w:t>。</w:t>
      </w:r>
    </w:p>
    <w:p w:rsidR="009A1C42" w:rsidRDefault="009A1C42">
      <w:pPr>
        <w:spacing w:after="240" w:line="360" w:lineRule="auto"/>
        <w:rPr>
          <w:rFonts w:ascii="宋体" w:eastAsia="宋体" w:hAnsi="宋体"/>
          <w:sz w:val="24"/>
          <w:szCs w:val="24"/>
        </w:rPr>
      </w:pPr>
      <w:r w:rsidRPr="00B25275">
        <w:rPr>
          <w:rFonts w:ascii="宋体" w:eastAsia="宋体" w:hAnsi="宋体" w:hint="eastAsia"/>
          <w:sz w:val="24"/>
          <w:szCs w:val="24"/>
        </w:rPr>
        <w:t>（五）实现决策流程的信息化和自动化，通过信息系统手段实现投资决策流程、次序的自动控制。</w:t>
      </w:r>
    </w:p>
    <w:p w:rsidR="00A65F33" w:rsidRDefault="00A65F33" w:rsidP="00A65F33">
      <w:pPr>
        <w:spacing w:after="240" w:line="360" w:lineRule="auto"/>
        <w:rPr>
          <w:rFonts w:ascii="宋体" w:eastAsia="宋体" w:hAnsi="宋体"/>
          <w:sz w:val="24"/>
          <w:szCs w:val="24"/>
        </w:rPr>
      </w:pPr>
      <w:r w:rsidRPr="00B25275">
        <w:rPr>
          <w:rFonts w:ascii="宋体" w:eastAsia="宋体" w:hAnsi="宋体" w:hint="eastAsia"/>
          <w:sz w:val="24"/>
          <w:szCs w:val="24"/>
        </w:rPr>
        <w:t>（</w:t>
      </w:r>
      <w:r>
        <w:rPr>
          <w:rFonts w:ascii="宋体" w:eastAsia="宋体" w:hAnsi="宋体" w:hint="eastAsia"/>
          <w:sz w:val="24"/>
          <w:szCs w:val="24"/>
        </w:rPr>
        <w:t>六</w:t>
      </w:r>
      <w:r w:rsidRPr="00B25275">
        <w:rPr>
          <w:rFonts w:ascii="宋体" w:eastAsia="宋体" w:hAnsi="宋体" w:hint="eastAsia"/>
          <w:sz w:val="24"/>
          <w:szCs w:val="24"/>
        </w:rPr>
        <w:t>）保证决策记录的完整性</w:t>
      </w:r>
      <w:r>
        <w:rPr>
          <w:rFonts w:ascii="宋体" w:eastAsia="宋体" w:hAnsi="宋体" w:hint="eastAsia"/>
          <w:sz w:val="24"/>
          <w:szCs w:val="24"/>
        </w:rPr>
        <w:t>。</w:t>
      </w:r>
    </w:p>
    <w:p w:rsidR="00B35363" w:rsidRPr="006B7700" w:rsidRDefault="00B35363" w:rsidP="00A65F33">
      <w:pPr>
        <w:spacing w:after="240" w:line="360" w:lineRule="auto"/>
        <w:rPr>
          <w:rFonts w:ascii="宋体" w:eastAsia="宋体" w:hAnsi="宋体"/>
          <w:sz w:val="24"/>
          <w:szCs w:val="21"/>
        </w:rPr>
      </w:pPr>
      <w:r w:rsidRPr="00B25275">
        <w:rPr>
          <w:rFonts w:ascii="宋体" w:eastAsia="宋体" w:hAnsi="宋体" w:hint="eastAsia"/>
          <w:b/>
          <w:sz w:val="24"/>
          <w:szCs w:val="21"/>
        </w:rPr>
        <w:t>第四十</w:t>
      </w:r>
      <w:r w:rsidR="00F8714D">
        <w:rPr>
          <w:rFonts w:ascii="宋体" w:eastAsia="宋体" w:hAnsi="宋体" w:hint="eastAsia"/>
          <w:b/>
          <w:sz w:val="24"/>
          <w:szCs w:val="21"/>
        </w:rPr>
        <w:t>五</w:t>
      </w:r>
      <w:r w:rsidRPr="00B25275">
        <w:rPr>
          <w:rFonts w:ascii="宋体" w:eastAsia="宋体" w:hAnsi="宋体" w:hint="eastAsia"/>
          <w:b/>
          <w:sz w:val="24"/>
          <w:szCs w:val="21"/>
        </w:rPr>
        <w:t>条</w:t>
      </w:r>
      <w:r w:rsidR="00C05616">
        <w:rPr>
          <w:rFonts w:ascii="宋体" w:eastAsia="宋体" w:hAnsi="宋体" w:hint="eastAsia"/>
          <w:b/>
          <w:sz w:val="24"/>
          <w:szCs w:val="21"/>
        </w:rPr>
        <w:t xml:space="preserve"> </w:t>
      </w:r>
      <w:r>
        <w:rPr>
          <w:rFonts w:ascii="宋体" w:eastAsia="宋体" w:hAnsi="宋体" w:hint="eastAsia"/>
          <w:sz w:val="24"/>
          <w:szCs w:val="21"/>
        </w:rPr>
        <w:t>保险机构</w:t>
      </w:r>
      <w:r w:rsidRPr="00B25275">
        <w:rPr>
          <w:rFonts w:ascii="宋体" w:eastAsia="宋体" w:hAnsi="宋体" w:hint="eastAsia"/>
          <w:sz w:val="24"/>
          <w:szCs w:val="21"/>
        </w:rPr>
        <w:t>投资应当根据资产战略配置规划和年度配置策略，按照安全性、流动性和收益性要求，综合偿付能力约束、外部环境、风险偏好和监管要求等因素，分析保险资金成本、现金流和期限等负债指标，选择配置具有相应风险收益特征、期限及流动性的投资品种进行配置。</w:t>
      </w:r>
    </w:p>
    <w:p w:rsidR="00220907" w:rsidRPr="00B25275" w:rsidRDefault="00220907">
      <w:pPr>
        <w:spacing w:after="240" w:line="360" w:lineRule="auto"/>
        <w:rPr>
          <w:rFonts w:ascii="宋体" w:eastAsia="宋体" w:hAnsi="宋体"/>
          <w:sz w:val="24"/>
          <w:szCs w:val="24"/>
        </w:rPr>
      </w:pPr>
      <w:r w:rsidRPr="00B25275">
        <w:rPr>
          <w:rFonts w:ascii="宋体" w:eastAsia="宋体" w:hAnsi="宋体" w:hint="eastAsia"/>
          <w:b/>
          <w:sz w:val="24"/>
          <w:szCs w:val="24"/>
        </w:rPr>
        <w:t>第</w:t>
      </w:r>
      <w:r w:rsidR="009E3456" w:rsidRPr="00B25275">
        <w:rPr>
          <w:rFonts w:ascii="宋体" w:eastAsia="宋体" w:hAnsi="宋体" w:hint="eastAsia"/>
          <w:b/>
          <w:sz w:val="24"/>
          <w:szCs w:val="24"/>
        </w:rPr>
        <w:t>四十</w:t>
      </w:r>
      <w:r w:rsidR="00F8714D">
        <w:rPr>
          <w:rFonts w:ascii="宋体" w:eastAsia="宋体" w:hAnsi="宋体" w:hint="eastAsia"/>
          <w:b/>
          <w:sz w:val="24"/>
          <w:szCs w:val="24"/>
        </w:rPr>
        <w:t>六</w:t>
      </w:r>
      <w:r w:rsidRPr="00B25275">
        <w:rPr>
          <w:rFonts w:ascii="宋体" w:eastAsia="宋体" w:hAnsi="宋体" w:hint="eastAsia"/>
          <w:b/>
          <w:sz w:val="24"/>
          <w:szCs w:val="24"/>
        </w:rPr>
        <w:t>条</w:t>
      </w:r>
      <w:r w:rsidRPr="00B25275">
        <w:rPr>
          <w:rFonts w:ascii="宋体" w:eastAsia="宋体" w:hAnsi="宋体" w:hint="eastAsia"/>
          <w:sz w:val="24"/>
          <w:szCs w:val="24"/>
        </w:rPr>
        <w:t xml:space="preserve"> 明确规范投资</w:t>
      </w:r>
      <w:r w:rsidRPr="00B25275">
        <w:rPr>
          <w:rFonts w:ascii="宋体" w:eastAsia="宋体" w:hAnsi="宋体"/>
          <w:sz w:val="24"/>
          <w:szCs w:val="24"/>
        </w:rPr>
        <w:t>研究工作的流程、决策信息的采集范围</w:t>
      </w:r>
      <w:r w:rsidRPr="00B25275">
        <w:rPr>
          <w:rFonts w:ascii="宋体" w:eastAsia="宋体" w:hAnsi="宋体" w:hint="eastAsia"/>
          <w:sz w:val="24"/>
          <w:szCs w:val="24"/>
        </w:rPr>
        <w:t>，</w:t>
      </w:r>
      <w:r w:rsidRPr="00B25275">
        <w:rPr>
          <w:rFonts w:ascii="宋体" w:eastAsia="宋体" w:hAnsi="宋体"/>
          <w:sz w:val="24"/>
          <w:szCs w:val="24"/>
        </w:rPr>
        <w:t>确保</w:t>
      </w:r>
      <w:r w:rsidRPr="00B25275">
        <w:rPr>
          <w:rFonts w:ascii="宋体" w:eastAsia="宋体" w:hAnsi="宋体" w:hint="eastAsia"/>
          <w:sz w:val="24"/>
          <w:szCs w:val="24"/>
        </w:rPr>
        <w:t>投研</w:t>
      </w:r>
      <w:r w:rsidRPr="00B25275">
        <w:rPr>
          <w:rFonts w:ascii="宋体" w:eastAsia="宋体" w:hAnsi="宋体"/>
          <w:sz w:val="24"/>
          <w:szCs w:val="24"/>
        </w:rPr>
        <w:t>独立、客观、准确</w:t>
      </w:r>
      <w:r w:rsidRPr="00B25275">
        <w:rPr>
          <w:rFonts w:ascii="宋体" w:eastAsia="宋体" w:hAnsi="宋体" w:hint="eastAsia"/>
          <w:sz w:val="24"/>
          <w:szCs w:val="24"/>
        </w:rPr>
        <w:t>：</w:t>
      </w:r>
    </w:p>
    <w:p w:rsidR="009A1C42" w:rsidRPr="00B25275" w:rsidRDefault="009A1C42">
      <w:pPr>
        <w:spacing w:after="240" w:line="360" w:lineRule="auto"/>
        <w:rPr>
          <w:rFonts w:ascii="宋体" w:eastAsia="宋体" w:hAnsi="宋体"/>
          <w:sz w:val="24"/>
          <w:szCs w:val="24"/>
        </w:rPr>
      </w:pPr>
      <w:r w:rsidRPr="00B25275">
        <w:rPr>
          <w:rFonts w:ascii="宋体" w:eastAsia="宋体" w:hAnsi="宋体" w:hint="eastAsia"/>
          <w:sz w:val="24"/>
          <w:szCs w:val="24"/>
        </w:rPr>
        <w:t>（一）建立专业化分析平台，聘用专业投资分析人员，研究制定涵盖交易对手管理和投资品种选择的模型和制度，为保险资金运用决策提供研究依据</w:t>
      </w:r>
      <w:r w:rsidR="003C450B">
        <w:rPr>
          <w:rFonts w:ascii="宋体" w:eastAsia="宋体" w:hAnsi="宋体" w:hint="eastAsia"/>
          <w:sz w:val="24"/>
          <w:szCs w:val="24"/>
        </w:rPr>
        <w:t>。</w:t>
      </w:r>
    </w:p>
    <w:p w:rsidR="00FB5C5D" w:rsidRPr="00B25275" w:rsidRDefault="009A1C42" w:rsidP="00FB5C5D">
      <w:pPr>
        <w:spacing w:after="240" w:line="360" w:lineRule="auto"/>
        <w:rPr>
          <w:rFonts w:ascii="宋体" w:eastAsia="宋体" w:hAnsi="宋体"/>
          <w:sz w:val="24"/>
          <w:szCs w:val="24"/>
        </w:rPr>
      </w:pPr>
      <w:r w:rsidRPr="00B25275">
        <w:rPr>
          <w:rFonts w:ascii="宋体" w:eastAsia="宋体" w:hAnsi="宋体" w:hint="eastAsia"/>
          <w:sz w:val="24"/>
          <w:szCs w:val="24"/>
        </w:rPr>
        <w:t>（</w:t>
      </w:r>
      <w:r w:rsidR="003E77B9">
        <w:rPr>
          <w:rFonts w:ascii="宋体" w:eastAsia="宋体" w:hAnsi="宋体" w:hint="eastAsia"/>
          <w:sz w:val="24"/>
          <w:szCs w:val="24"/>
        </w:rPr>
        <w:t>二</w:t>
      </w:r>
      <w:r w:rsidRPr="00B25275">
        <w:rPr>
          <w:rFonts w:ascii="宋体" w:eastAsia="宋体" w:hAnsi="宋体" w:hint="eastAsia"/>
          <w:sz w:val="24"/>
          <w:szCs w:val="24"/>
        </w:rPr>
        <w:t>）充分利用外部研究成果，建立外部研究资源管理及评价体系</w:t>
      </w:r>
      <w:r w:rsidR="003C450B">
        <w:rPr>
          <w:rFonts w:ascii="宋体" w:eastAsia="宋体" w:hAnsi="宋体" w:hint="eastAsia"/>
          <w:sz w:val="24"/>
          <w:szCs w:val="24"/>
        </w:rPr>
        <w:t>。</w:t>
      </w:r>
    </w:p>
    <w:p w:rsidR="00220907" w:rsidRPr="00B25275" w:rsidRDefault="00B35363">
      <w:pPr>
        <w:spacing w:after="240" w:line="360" w:lineRule="auto"/>
        <w:rPr>
          <w:rFonts w:ascii="宋体" w:eastAsia="宋体" w:hAnsi="宋体"/>
          <w:sz w:val="24"/>
          <w:szCs w:val="24"/>
        </w:rPr>
      </w:pPr>
      <w:r w:rsidRPr="00B25275">
        <w:rPr>
          <w:rFonts w:ascii="宋体" w:eastAsia="宋体" w:hAnsi="宋体" w:hint="eastAsia"/>
          <w:b/>
          <w:sz w:val="24"/>
          <w:szCs w:val="24"/>
        </w:rPr>
        <w:t>第四十</w:t>
      </w:r>
      <w:r w:rsidR="00F8714D">
        <w:rPr>
          <w:rFonts w:ascii="宋体" w:eastAsia="宋体" w:hAnsi="宋体" w:hint="eastAsia"/>
          <w:b/>
          <w:sz w:val="24"/>
          <w:szCs w:val="24"/>
        </w:rPr>
        <w:t>七</w:t>
      </w:r>
      <w:r w:rsidR="00220907"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B3663">
        <w:rPr>
          <w:rFonts w:ascii="宋体" w:eastAsia="宋体" w:hAnsi="宋体" w:hint="eastAsia"/>
          <w:sz w:val="24"/>
          <w:szCs w:val="24"/>
        </w:rPr>
        <w:t>保险机构</w:t>
      </w:r>
      <w:r w:rsidR="00783E1F" w:rsidRPr="00B25275">
        <w:rPr>
          <w:rFonts w:ascii="宋体" w:eastAsia="宋体" w:hAnsi="宋体" w:hint="eastAsia"/>
          <w:sz w:val="24"/>
          <w:szCs w:val="24"/>
        </w:rPr>
        <w:t>应当建立完善的</w:t>
      </w:r>
      <w:r>
        <w:rPr>
          <w:rFonts w:ascii="宋体" w:eastAsia="宋体" w:hAnsi="宋体" w:hint="eastAsia"/>
          <w:sz w:val="24"/>
          <w:szCs w:val="24"/>
        </w:rPr>
        <w:t>、独立的</w:t>
      </w:r>
      <w:r w:rsidR="00783E1F" w:rsidRPr="00B25275">
        <w:rPr>
          <w:rFonts w:ascii="宋体" w:eastAsia="宋体" w:hAnsi="宋体" w:hint="eastAsia"/>
          <w:sz w:val="24"/>
          <w:szCs w:val="24"/>
        </w:rPr>
        <w:t>信用风险管控体系，</w:t>
      </w:r>
      <w:r w:rsidR="00220907" w:rsidRPr="00B25275">
        <w:rPr>
          <w:rFonts w:ascii="宋体" w:eastAsia="宋体" w:hAnsi="宋体" w:hint="eastAsia"/>
          <w:sz w:val="24"/>
          <w:szCs w:val="24"/>
        </w:rPr>
        <w:t>对信用类投资产品</w:t>
      </w:r>
      <w:r w:rsidR="00783E1F" w:rsidRPr="00B25275">
        <w:rPr>
          <w:rFonts w:ascii="宋体" w:eastAsia="宋体" w:hAnsi="宋体" w:hint="eastAsia"/>
          <w:sz w:val="24"/>
          <w:szCs w:val="24"/>
        </w:rPr>
        <w:t>的投资</w:t>
      </w:r>
      <w:r w:rsidR="00027108">
        <w:rPr>
          <w:rFonts w:ascii="宋体" w:eastAsia="宋体" w:hAnsi="宋体" w:hint="eastAsia"/>
          <w:sz w:val="24"/>
          <w:szCs w:val="24"/>
        </w:rPr>
        <w:t>决策进行有效支持</w:t>
      </w:r>
      <w:r w:rsidR="00220907" w:rsidRPr="00B25275">
        <w:rPr>
          <w:rFonts w:ascii="宋体" w:eastAsia="宋体" w:hAnsi="宋体" w:hint="eastAsia"/>
          <w:sz w:val="24"/>
          <w:szCs w:val="24"/>
        </w:rPr>
        <w:t>。</w:t>
      </w:r>
    </w:p>
    <w:p w:rsidR="009A1C42" w:rsidRPr="00B25275" w:rsidRDefault="009A1C42">
      <w:pPr>
        <w:spacing w:after="240" w:line="360" w:lineRule="auto"/>
        <w:rPr>
          <w:rFonts w:ascii="宋体" w:eastAsia="宋体" w:hAnsi="宋体"/>
          <w:sz w:val="24"/>
          <w:szCs w:val="21"/>
        </w:rPr>
      </w:pPr>
      <w:r w:rsidRPr="00B25275">
        <w:rPr>
          <w:rFonts w:ascii="宋体" w:eastAsia="宋体" w:hAnsi="宋体" w:hint="eastAsia"/>
          <w:sz w:val="24"/>
          <w:szCs w:val="21"/>
        </w:rPr>
        <w:t>（一）建立内部信用评级体系，设立专门部门或岗位，配备专业管理人员，保证信用评级人员的独立性，在信用评级与投资交易间建立防火墙机制</w:t>
      </w:r>
      <w:r w:rsidR="003C450B">
        <w:rPr>
          <w:rFonts w:ascii="宋体" w:eastAsia="宋体" w:hAnsi="宋体" w:hint="eastAsia"/>
          <w:sz w:val="24"/>
          <w:szCs w:val="21"/>
        </w:rPr>
        <w:t>。</w:t>
      </w:r>
    </w:p>
    <w:p w:rsidR="009A1C42" w:rsidRPr="00B25275" w:rsidRDefault="009A1C42">
      <w:pPr>
        <w:spacing w:after="240" w:line="360" w:lineRule="auto"/>
        <w:rPr>
          <w:rFonts w:ascii="宋体" w:eastAsia="宋体" w:hAnsi="宋体"/>
          <w:sz w:val="24"/>
          <w:szCs w:val="21"/>
        </w:rPr>
      </w:pPr>
      <w:r w:rsidRPr="00B25275">
        <w:rPr>
          <w:rFonts w:ascii="宋体" w:eastAsia="宋体" w:hAnsi="宋体" w:hint="eastAsia"/>
          <w:sz w:val="24"/>
          <w:szCs w:val="21"/>
        </w:rPr>
        <w:t>（二）适当借鉴外部信用评级机构的制度和程序，建立适应公司需求、满足投资需要的信用评估模型和评级系统</w:t>
      </w:r>
      <w:r w:rsidR="003C450B">
        <w:rPr>
          <w:rFonts w:ascii="宋体" w:eastAsia="宋体" w:hAnsi="宋体" w:hint="eastAsia"/>
          <w:sz w:val="24"/>
          <w:szCs w:val="21"/>
        </w:rPr>
        <w:t>。</w:t>
      </w:r>
    </w:p>
    <w:p w:rsidR="009A1C42" w:rsidRPr="00B25275" w:rsidRDefault="009A1C42">
      <w:pPr>
        <w:spacing w:after="240" w:line="360" w:lineRule="auto"/>
        <w:rPr>
          <w:rFonts w:ascii="宋体" w:eastAsia="宋体" w:hAnsi="宋体"/>
          <w:sz w:val="24"/>
          <w:szCs w:val="21"/>
        </w:rPr>
      </w:pPr>
      <w:r w:rsidRPr="00B25275">
        <w:rPr>
          <w:rFonts w:ascii="宋体" w:eastAsia="宋体" w:hAnsi="宋体" w:hint="eastAsia"/>
          <w:sz w:val="24"/>
          <w:szCs w:val="21"/>
        </w:rPr>
        <w:lastRenderedPageBreak/>
        <w:t>（三）建立健全的信用风险管理制度，定期评估并持续监控信用产品各品类及整体信用风险，为公司进一步投资决策提供支持与预警</w:t>
      </w:r>
      <w:r w:rsidR="003C450B">
        <w:rPr>
          <w:rFonts w:ascii="宋体" w:eastAsia="宋体" w:hAnsi="宋体" w:hint="eastAsia"/>
          <w:sz w:val="24"/>
          <w:szCs w:val="21"/>
        </w:rPr>
        <w:t>。</w:t>
      </w:r>
    </w:p>
    <w:p w:rsidR="009A1C42" w:rsidRPr="00B25275" w:rsidRDefault="009A1C42">
      <w:pPr>
        <w:spacing w:after="240" w:line="360" w:lineRule="auto"/>
        <w:rPr>
          <w:rFonts w:ascii="宋体" w:eastAsia="宋体" w:hAnsi="宋体"/>
          <w:sz w:val="24"/>
          <w:szCs w:val="21"/>
        </w:rPr>
      </w:pPr>
      <w:r w:rsidRPr="00B25275">
        <w:rPr>
          <w:rFonts w:ascii="宋体" w:eastAsia="宋体" w:hAnsi="宋体" w:hint="eastAsia"/>
          <w:sz w:val="24"/>
          <w:szCs w:val="21"/>
        </w:rPr>
        <w:t>（四）明确信用评级流程，包括信息收集、调研访谈、初步评定、提交报告、跟踪评级等内容</w:t>
      </w:r>
      <w:r w:rsidR="003C450B">
        <w:rPr>
          <w:rFonts w:ascii="宋体" w:eastAsia="宋体" w:hAnsi="宋体" w:hint="eastAsia"/>
          <w:sz w:val="24"/>
          <w:szCs w:val="21"/>
        </w:rPr>
        <w:t>。</w:t>
      </w:r>
    </w:p>
    <w:p w:rsidR="009A1C42" w:rsidRPr="00B25275" w:rsidRDefault="009A1C42">
      <w:pPr>
        <w:spacing w:after="240" w:line="360" w:lineRule="auto"/>
        <w:rPr>
          <w:rFonts w:ascii="宋体" w:eastAsia="宋体" w:hAnsi="宋体"/>
          <w:sz w:val="24"/>
          <w:szCs w:val="21"/>
        </w:rPr>
      </w:pPr>
      <w:r w:rsidRPr="00B25275">
        <w:rPr>
          <w:rFonts w:ascii="宋体" w:eastAsia="宋体" w:hAnsi="宋体" w:hint="eastAsia"/>
          <w:sz w:val="24"/>
          <w:szCs w:val="21"/>
        </w:rPr>
        <w:t>（五）建立适当的信息审查机制，确保获取信息的真实性与准确性</w:t>
      </w:r>
      <w:r w:rsidR="003C450B">
        <w:rPr>
          <w:rFonts w:ascii="宋体" w:eastAsia="宋体" w:hAnsi="宋体" w:hint="eastAsia"/>
          <w:sz w:val="24"/>
          <w:szCs w:val="21"/>
        </w:rPr>
        <w:t>。</w:t>
      </w:r>
    </w:p>
    <w:p w:rsidR="009029F1" w:rsidRPr="008F4297" w:rsidRDefault="009A1C42">
      <w:pPr>
        <w:spacing w:after="240" w:line="360" w:lineRule="auto"/>
        <w:rPr>
          <w:rFonts w:ascii="宋体" w:eastAsia="宋体" w:hAnsi="宋体"/>
          <w:b/>
          <w:sz w:val="24"/>
          <w:szCs w:val="21"/>
        </w:rPr>
      </w:pPr>
      <w:r w:rsidRPr="00B25275">
        <w:rPr>
          <w:rFonts w:ascii="宋体" w:eastAsia="宋体" w:hAnsi="宋体" w:hint="eastAsia"/>
          <w:sz w:val="24"/>
          <w:szCs w:val="21"/>
        </w:rPr>
        <w:t>（六）使用经审核的信用评级报告作为信用产品投资决策的依据</w:t>
      </w:r>
      <w:r w:rsidR="00027108">
        <w:rPr>
          <w:rFonts w:ascii="宋体" w:eastAsia="宋体" w:hAnsi="宋体" w:hint="eastAsia"/>
          <w:sz w:val="24"/>
          <w:szCs w:val="21"/>
        </w:rPr>
        <w:t>。</w:t>
      </w:r>
    </w:p>
    <w:p w:rsidR="00307F17" w:rsidRPr="00B25275" w:rsidRDefault="00406513" w:rsidP="00FB6349">
      <w:pPr>
        <w:pStyle w:val="2"/>
        <w:spacing w:before="0" w:after="240" w:line="360" w:lineRule="auto"/>
        <w:jc w:val="center"/>
        <w:rPr>
          <w:rFonts w:ascii="宋体" w:eastAsia="宋体" w:hAnsi="宋体" w:cstheme="minorBidi"/>
          <w:sz w:val="24"/>
          <w:szCs w:val="21"/>
        </w:rPr>
      </w:pPr>
      <w:bookmarkStart w:id="10" w:name="_Toc422202455"/>
      <w:r>
        <w:rPr>
          <w:rFonts w:ascii="宋体" w:eastAsia="宋体" w:hAnsi="宋体" w:cstheme="minorBidi" w:hint="eastAsia"/>
          <w:sz w:val="24"/>
          <w:szCs w:val="21"/>
        </w:rPr>
        <w:t>第三</w:t>
      </w:r>
      <w:r w:rsidR="00307F17" w:rsidRPr="00B25275">
        <w:rPr>
          <w:rFonts w:ascii="宋体" w:eastAsia="宋体" w:hAnsi="宋体" w:cstheme="minorBidi" w:hint="eastAsia"/>
          <w:sz w:val="24"/>
          <w:szCs w:val="21"/>
        </w:rPr>
        <w:t xml:space="preserve">节 </w:t>
      </w:r>
      <w:r w:rsidR="00783E1F" w:rsidRPr="00B25275">
        <w:rPr>
          <w:rFonts w:ascii="宋体" w:eastAsia="宋体" w:hAnsi="宋体" w:cstheme="minorBidi" w:hint="eastAsia"/>
          <w:sz w:val="24"/>
          <w:szCs w:val="21"/>
        </w:rPr>
        <w:t>交易行为控制</w:t>
      </w:r>
      <w:bookmarkEnd w:id="10"/>
    </w:p>
    <w:p w:rsidR="00C514B2" w:rsidRDefault="003E77B9">
      <w:pPr>
        <w:spacing w:after="240" w:line="360" w:lineRule="auto"/>
        <w:rPr>
          <w:rFonts w:ascii="宋体" w:eastAsia="宋体" w:hAnsi="宋体"/>
          <w:b/>
          <w:sz w:val="24"/>
          <w:szCs w:val="21"/>
        </w:rPr>
      </w:pPr>
      <w:r>
        <w:rPr>
          <w:rFonts w:ascii="宋体" w:eastAsia="宋体" w:hAnsi="宋体" w:hint="eastAsia"/>
          <w:b/>
          <w:sz w:val="24"/>
          <w:szCs w:val="21"/>
        </w:rPr>
        <w:t>第四十</w:t>
      </w:r>
      <w:r w:rsidR="00F8714D">
        <w:rPr>
          <w:rFonts w:ascii="宋体" w:eastAsia="宋体" w:hAnsi="宋体" w:hint="eastAsia"/>
          <w:b/>
          <w:sz w:val="24"/>
          <w:szCs w:val="21"/>
        </w:rPr>
        <w:t>八</w:t>
      </w:r>
      <w:r w:rsidR="00220907" w:rsidRPr="00B25275">
        <w:rPr>
          <w:rFonts w:ascii="宋体" w:eastAsia="宋体" w:hAnsi="宋体" w:hint="eastAsia"/>
          <w:b/>
          <w:sz w:val="24"/>
          <w:szCs w:val="21"/>
        </w:rPr>
        <w:t xml:space="preserve">条 </w:t>
      </w:r>
      <w:r w:rsidR="00307F17" w:rsidRPr="00B25275">
        <w:rPr>
          <w:rFonts w:ascii="宋体" w:eastAsia="宋体" w:hAnsi="宋体"/>
          <w:sz w:val="24"/>
          <w:szCs w:val="21"/>
        </w:rPr>
        <w:t>投资指令应当进行审核，确认其合法、合规与完整后方可执行</w:t>
      </w:r>
      <w:r w:rsidR="00307F17" w:rsidRPr="00B25275">
        <w:rPr>
          <w:rFonts w:ascii="宋体" w:eastAsia="宋体" w:hAnsi="宋体" w:hint="eastAsia"/>
          <w:sz w:val="24"/>
          <w:szCs w:val="21"/>
        </w:rPr>
        <w:t>。应当建立全面的集中交易管理体系，包括但不限于实行集中交易制度</w:t>
      </w:r>
      <w:r w:rsidR="00E652F6">
        <w:rPr>
          <w:rFonts w:ascii="宋体" w:eastAsia="宋体" w:hAnsi="宋体" w:hint="eastAsia"/>
          <w:sz w:val="24"/>
          <w:szCs w:val="21"/>
        </w:rPr>
        <w:t>、</w:t>
      </w:r>
      <w:r w:rsidR="00307F17" w:rsidRPr="00B25275">
        <w:rPr>
          <w:rFonts w:ascii="宋体" w:eastAsia="宋体" w:hAnsi="宋体" w:hint="eastAsia"/>
          <w:sz w:val="24"/>
          <w:szCs w:val="21"/>
        </w:rPr>
        <w:t>设立集中交易室，实行门禁管理</w:t>
      </w:r>
      <w:r w:rsidR="00E652F6">
        <w:rPr>
          <w:rFonts w:ascii="宋体" w:eastAsia="宋体" w:hAnsi="宋体" w:hint="eastAsia"/>
          <w:sz w:val="24"/>
          <w:szCs w:val="21"/>
        </w:rPr>
        <w:t>、</w:t>
      </w:r>
      <w:r w:rsidR="001D436E" w:rsidRPr="00B25275">
        <w:rPr>
          <w:rFonts w:ascii="宋体" w:eastAsia="宋体" w:hAnsi="宋体" w:hint="eastAsia"/>
          <w:sz w:val="24"/>
          <w:szCs w:val="21"/>
        </w:rPr>
        <w:t>公平对待</w:t>
      </w:r>
      <w:r w:rsidR="001D436E">
        <w:rPr>
          <w:rFonts w:ascii="宋体" w:eastAsia="宋体" w:hAnsi="宋体" w:hint="eastAsia"/>
          <w:sz w:val="24"/>
          <w:szCs w:val="21"/>
        </w:rPr>
        <w:t>不同来源</w:t>
      </w:r>
      <w:r w:rsidR="001D436E" w:rsidRPr="00B25275">
        <w:rPr>
          <w:rFonts w:ascii="宋体" w:eastAsia="宋体" w:hAnsi="宋体" w:hint="eastAsia"/>
          <w:sz w:val="24"/>
          <w:szCs w:val="21"/>
        </w:rPr>
        <w:t>资金</w:t>
      </w:r>
      <w:r w:rsidR="00E652F6">
        <w:rPr>
          <w:rFonts w:ascii="宋体" w:eastAsia="宋体" w:hAnsi="宋体" w:hint="eastAsia"/>
          <w:sz w:val="24"/>
          <w:szCs w:val="21"/>
        </w:rPr>
        <w:t>、</w:t>
      </w:r>
      <w:r w:rsidR="00307F17" w:rsidRPr="00B25275">
        <w:rPr>
          <w:rFonts w:ascii="宋体" w:eastAsia="宋体" w:hAnsi="宋体" w:hint="eastAsia"/>
          <w:sz w:val="24"/>
          <w:szCs w:val="21"/>
        </w:rPr>
        <w:t>及时</w:t>
      </w:r>
      <w:r w:rsidR="00E652F6" w:rsidRPr="00B25275">
        <w:rPr>
          <w:rFonts w:ascii="宋体" w:eastAsia="宋体" w:hAnsi="宋体" w:hint="eastAsia"/>
          <w:sz w:val="24"/>
          <w:szCs w:val="21"/>
        </w:rPr>
        <w:t>归档</w:t>
      </w:r>
      <w:r w:rsidR="00307F17" w:rsidRPr="00B25275">
        <w:rPr>
          <w:rFonts w:ascii="宋体" w:eastAsia="宋体" w:hAnsi="宋体" w:hint="eastAsia"/>
          <w:sz w:val="24"/>
          <w:szCs w:val="21"/>
        </w:rPr>
        <w:t>整理交易过程中产生的各类交易单据</w:t>
      </w:r>
      <w:r w:rsidR="00E652F6">
        <w:rPr>
          <w:rFonts w:ascii="宋体" w:eastAsia="宋体" w:hAnsi="宋体" w:hint="eastAsia"/>
          <w:sz w:val="24"/>
          <w:szCs w:val="21"/>
        </w:rPr>
        <w:t>等</w:t>
      </w:r>
      <w:r w:rsidR="00307F17" w:rsidRPr="00B25275">
        <w:rPr>
          <w:rFonts w:ascii="宋体" w:eastAsia="宋体" w:hAnsi="宋体" w:hint="eastAsia"/>
          <w:sz w:val="24"/>
          <w:szCs w:val="21"/>
        </w:rPr>
        <w:t>。</w:t>
      </w:r>
    </w:p>
    <w:p w:rsidR="00307F17" w:rsidRPr="00B25275" w:rsidRDefault="003E77B9">
      <w:pPr>
        <w:spacing w:after="240" w:line="360" w:lineRule="auto"/>
        <w:rPr>
          <w:rFonts w:ascii="宋体" w:eastAsia="宋体" w:hAnsi="宋体"/>
          <w:sz w:val="24"/>
          <w:szCs w:val="21"/>
        </w:rPr>
      </w:pPr>
      <w:r>
        <w:rPr>
          <w:rFonts w:ascii="宋体" w:eastAsia="宋体" w:hAnsi="宋体" w:hint="eastAsia"/>
          <w:b/>
          <w:sz w:val="24"/>
          <w:szCs w:val="21"/>
        </w:rPr>
        <w:t>第</w:t>
      </w:r>
      <w:r w:rsidR="00F8714D">
        <w:rPr>
          <w:rFonts w:ascii="宋体" w:eastAsia="宋体" w:hAnsi="宋体" w:hint="eastAsia"/>
          <w:b/>
          <w:sz w:val="24"/>
          <w:szCs w:val="21"/>
        </w:rPr>
        <w:t>四十九</w:t>
      </w:r>
      <w:r w:rsidR="000B6B61"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307F17" w:rsidRPr="00B25275">
        <w:rPr>
          <w:rFonts w:ascii="宋体" w:eastAsia="宋体" w:hAnsi="宋体" w:hint="eastAsia"/>
          <w:sz w:val="24"/>
          <w:szCs w:val="21"/>
        </w:rPr>
        <w:t>应当制定规范的资金管理制度，明确资</w:t>
      </w:r>
      <w:r w:rsidR="00783E1F" w:rsidRPr="00B25275">
        <w:rPr>
          <w:rFonts w:ascii="宋体" w:eastAsia="宋体" w:hAnsi="宋体" w:hint="eastAsia"/>
          <w:sz w:val="24"/>
          <w:szCs w:val="21"/>
        </w:rPr>
        <w:t>金调拨流程，严格资金业务授权批准制度，建立重大突发事件应急预案</w:t>
      </w:r>
      <w:r w:rsidR="00307F17" w:rsidRPr="00B25275">
        <w:rPr>
          <w:rFonts w:ascii="宋体" w:eastAsia="宋体" w:hAnsi="宋体" w:hint="eastAsia"/>
          <w:sz w:val="24"/>
          <w:szCs w:val="21"/>
        </w:rPr>
        <w:t>，保证公司资金的安全性。</w:t>
      </w:r>
    </w:p>
    <w:p w:rsidR="00307F17" w:rsidRPr="00B25275" w:rsidRDefault="00220907">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9E3456" w:rsidRPr="00B25275">
        <w:rPr>
          <w:rFonts w:ascii="宋体" w:eastAsia="宋体" w:hAnsi="宋体" w:hint="eastAsia"/>
          <w:b/>
          <w:sz w:val="24"/>
          <w:szCs w:val="21"/>
        </w:rPr>
        <w:t>五</w:t>
      </w:r>
      <w:r w:rsidR="003E77B9">
        <w:rPr>
          <w:rFonts w:ascii="宋体" w:eastAsia="宋体" w:hAnsi="宋体" w:hint="eastAsia"/>
          <w:b/>
          <w:sz w:val="24"/>
          <w:szCs w:val="21"/>
        </w:rPr>
        <w:t>十</w:t>
      </w:r>
      <w:r w:rsidR="000B6B61"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307F17" w:rsidRPr="00B25275">
        <w:rPr>
          <w:rFonts w:ascii="宋体" w:eastAsia="宋体" w:hAnsi="宋体" w:hint="eastAsia"/>
          <w:sz w:val="24"/>
          <w:szCs w:val="21"/>
        </w:rPr>
        <w:t>应当建立公司行为管理制度，跟踪、收集、整理与持仓投资产品的到期日、付息日、除权日等公司行为相关的信息，及时向投资人员发送影响公司行为的重要提示信息。</w:t>
      </w:r>
    </w:p>
    <w:p w:rsidR="00E2532D" w:rsidRPr="00B25275" w:rsidRDefault="009E3456" w:rsidP="007E359E">
      <w:pPr>
        <w:spacing w:line="360" w:lineRule="auto"/>
        <w:rPr>
          <w:rFonts w:ascii="宋体" w:eastAsia="宋体" w:hAnsi="宋体"/>
          <w:sz w:val="21"/>
          <w:szCs w:val="21"/>
        </w:rPr>
      </w:pPr>
      <w:r w:rsidRPr="00B25275">
        <w:rPr>
          <w:rFonts w:ascii="宋体" w:eastAsia="宋体" w:hAnsi="宋体" w:hint="eastAsia"/>
          <w:b/>
          <w:sz w:val="24"/>
          <w:szCs w:val="21"/>
        </w:rPr>
        <w:t>第</w:t>
      </w:r>
      <w:r w:rsidR="003E77B9" w:rsidRPr="00B25275">
        <w:rPr>
          <w:rFonts w:ascii="宋体" w:eastAsia="宋体" w:hAnsi="宋体" w:hint="eastAsia"/>
          <w:b/>
          <w:sz w:val="24"/>
          <w:szCs w:val="21"/>
        </w:rPr>
        <w:t>五</w:t>
      </w:r>
      <w:r w:rsidR="003E77B9">
        <w:rPr>
          <w:rFonts w:ascii="宋体" w:eastAsia="宋体" w:hAnsi="宋体" w:hint="eastAsia"/>
          <w:b/>
          <w:sz w:val="24"/>
          <w:szCs w:val="21"/>
        </w:rPr>
        <w:t>十</w:t>
      </w:r>
      <w:r w:rsidR="00F8714D">
        <w:rPr>
          <w:rFonts w:ascii="宋体" w:eastAsia="宋体" w:hAnsi="宋体" w:hint="eastAsia"/>
          <w:b/>
          <w:sz w:val="24"/>
          <w:szCs w:val="21"/>
        </w:rPr>
        <w:t>一</w:t>
      </w:r>
      <w:r w:rsidR="000B6B61" w:rsidRPr="00B25275">
        <w:rPr>
          <w:rFonts w:ascii="宋体" w:eastAsia="宋体" w:hAnsi="宋体" w:hint="eastAsia"/>
          <w:b/>
          <w:sz w:val="24"/>
          <w:szCs w:val="21"/>
        </w:rPr>
        <w:t>条</w:t>
      </w:r>
      <w:r w:rsidR="00BB50C4">
        <w:rPr>
          <w:rFonts w:ascii="宋体" w:eastAsia="宋体" w:hAnsi="宋体" w:hint="eastAsia"/>
          <w:b/>
          <w:sz w:val="24"/>
          <w:szCs w:val="21"/>
        </w:rPr>
        <w:t xml:space="preserve"> </w:t>
      </w:r>
      <w:r w:rsidR="005B3663">
        <w:rPr>
          <w:rFonts w:ascii="宋体" w:eastAsia="宋体" w:hAnsi="宋体" w:hint="eastAsia"/>
          <w:sz w:val="24"/>
          <w:szCs w:val="21"/>
        </w:rPr>
        <w:t>保险机构</w:t>
      </w:r>
      <w:r w:rsidR="00307F17" w:rsidRPr="00B25275">
        <w:rPr>
          <w:rFonts w:ascii="宋体" w:eastAsia="宋体" w:hAnsi="宋体" w:hint="eastAsia"/>
          <w:sz w:val="24"/>
          <w:szCs w:val="21"/>
        </w:rPr>
        <w:t>应当按照监管机构对于</w:t>
      </w:r>
      <w:r w:rsidR="00783E1F" w:rsidRPr="00B25275">
        <w:rPr>
          <w:rFonts w:ascii="宋体" w:eastAsia="宋体" w:hAnsi="宋体" w:hint="eastAsia"/>
          <w:sz w:val="24"/>
          <w:szCs w:val="21"/>
        </w:rPr>
        <w:t>各类</w:t>
      </w:r>
      <w:r w:rsidR="00307F17" w:rsidRPr="00B25275">
        <w:rPr>
          <w:rFonts w:ascii="宋体" w:eastAsia="宋体" w:hAnsi="宋体" w:hint="eastAsia"/>
          <w:sz w:val="24"/>
          <w:szCs w:val="21"/>
        </w:rPr>
        <w:t>投资交易的有关规定，及时、真实、准确、完整地向监管机构提交报告、报表、文件和资料。</w:t>
      </w:r>
    </w:p>
    <w:p w:rsidR="006A0BF8" w:rsidRPr="00B25275" w:rsidRDefault="00631A79" w:rsidP="007E359E">
      <w:pPr>
        <w:pStyle w:val="2"/>
        <w:spacing w:line="360" w:lineRule="auto"/>
        <w:jc w:val="center"/>
        <w:rPr>
          <w:rFonts w:asciiTheme="minorEastAsia" w:eastAsiaTheme="minorEastAsia" w:hAnsiTheme="minorEastAsia"/>
          <w:bCs w:val="0"/>
          <w:sz w:val="24"/>
        </w:rPr>
      </w:pPr>
      <w:bookmarkStart w:id="11" w:name="_Toc422202456"/>
      <w:r w:rsidRPr="00B25275">
        <w:rPr>
          <w:rFonts w:asciiTheme="minorEastAsia" w:eastAsiaTheme="minorEastAsia" w:hAnsiTheme="minorEastAsia" w:hint="eastAsia"/>
          <w:bCs w:val="0"/>
          <w:sz w:val="24"/>
        </w:rPr>
        <w:t>第</w:t>
      </w:r>
      <w:r w:rsidR="00406513">
        <w:rPr>
          <w:rFonts w:asciiTheme="minorEastAsia" w:eastAsiaTheme="minorEastAsia" w:hAnsiTheme="minorEastAsia" w:hint="eastAsia"/>
          <w:bCs w:val="0"/>
          <w:sz w:val="24"/>
        </w:rPr>
        <w:t>四</w:t>
      </w:r>
      <w:r w:rsidRPr="00B25275">
        <w:rPr>
          <w:rFonts w:asciiTheme="minorEastAsia" w:eastAsiaTheme="minorEastAsia" w:hAnsiTheme="minorEastAsia" w:hint="eastAsia"/>
          <w:bCs w:val="0"/>
          <w:sz w:val="24"/>
        </w:rPr>
        <w:t>节</w:t>
      </w:r>
      <w:r w:rsidR="005F42C4" w:rsidRPr="00B25275">
        <w:rPr>
          <w:rFonts w:asciiTheme="minorEastAsia" w:eastAsiaTheme="minorEastAsia" w:hAnsiTheme="minorEastAsia" w:hint="eastAsia"/>
          <w:bCs w:val="0"/>
          <w:sz w:val="24"/>
        </w:rPr>
        <w:t xml:space="preserve"> 财务核算</w:t>
      </w:r>
      <w:r w:rsidR="006A0BF8" w:rsidRPr="00B25275">
        <w:rPr>
          <w:rFonts w:asciiTheme="minorEastAsia" w:eastAsiaTheme="minorEastAsia" w:hAnsiTheme="minorEastAsia" w:hint="eastAsia"/>
          <w:bCs w:val="0"/>
          <w:sz w:val="24"/>
        </w:rPr>
        <w:t>控制</w:t>
      </w:r>
      <w:bookmarkEnd w:id="11"/>
    </w:p>
    <w:p w:rsidR="00D753B3" w:rsidRDefault="009E3456" w:rsidP="00FC6F2E">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sidRPr="00B25275">
        <w:rPr>
          <w:rFonts w:ascii="宋体" w:eastAsia="宋体" w:hAnsi="宋体" w:hint="eastAsia"/>
          <w:b/>
          <w:sz w:val="24"/>
          <w:szCs w:val="21"/>
        </w:rPr>
        <w:t>五</w:t>
      </w:r>
      <w:r w:rsidR="003E77B9">
        <w:rPr>
          <w:rFonts w:ascii="宋体" w:eastAsia="宋体" w:hAnsi="宋体" w:hint="eastAsia"/>
          <w:b/>
          <w:sz w:val="24"/>
          <w:szCs w:val="21"/>
        </w:rPr>
        <w:t>十</w:t>
      </w:r>
      <w:r w:rsidR="00F8714D">
        <w:rPr>
          <w:rFonts w:ascii="宋体" w:eastAsia="宋体" w:hAnsi="宋体" w:hint="eastAsia"/>
          <w:b/>
          <w:sz w:val="24"/>
          <w:szCs w:val="21"/>
        </w:rPr>
        <w:t>二</w:t>
      </w:r>
      <w:r w:rsidR="00D753B3" w:rsidRPr="00B25275">
        <w:rPr>
          <w:rFonts w:ascii="宋体" w:eastAsia="宋体" w:hAnsi="宋体" w:hint="eastAsia"/>
          <w:b/>
          <w:sz w:val="24"/>
          <w:szCs w:val="21"/>
        </w:rPr>
        <w:t xml:space="preserve">条 </w:t>
      </w:r>
      <w:r w:rsidR="005B3663">
        <w:rPr>
          <w:rFonts w:ascii="宋体" w:eastAsia="宋体" w:hAnsi="宋体" w:hint="eastAsia"/>
          <w:sz w:val="24"/>
          <w:szCs w:val="21"/>
        </w:rPr>
        <w:t>保险机构</w:t>
      </w:r>
      <w:r w:rsidR="00D753B3" w:rsidRPr="00B25275">
        <w:rPr>
          <w:rFonts w:ascii="宋体" w:eastAsia="宋体" w:hAnsi="宋体" w:hint="eastAsia"/>
          <w:sz w:val="24"/>
          <w:szCs w:val="21"/>
        </w:rPr>
        <w:t xml:space="preserve">应依据国家有关法律、法规制定相关财务制度和会计工作操作流程，并针对各个风险控制点建立严密的会计系统控制。 </w:t>
      </w:r>
    </w:p>
    <w:p w:rsidR="00BD3294" w:rsidRPr="00B25275" w:rsidRDefault="005B3663">
      <w:pPr>
        <w:spacing w:after="240" w:line="360" w:lineRule="auto"/>
        <w:rPr>
          <w:rFonts w:ascii="宋体" w:eastAsia="宋体" w:hAnsi="宋体"/>
          <w:sz w:val="24"/>
          <w:szCs w:val="24"/>
        </w:rPr>
      </w:pPr>
      <w:r>
        <w:rPr>
          <w:rFonts w:ascii="宋体" w:eastAsia="宋体" w:hAnsi="宋体" w:hint="eastAsia"/>
          <w:sz w:val="24"/>
          <w:szCs w:val="24"/>
        </w:rPr>
        <w:t>保险机构</w:t>
      </w:r>
      <w:r w:rsidR="00BD3294" w:rsidRPr="00B25275">
        <w:rPr>
          <w:rFonts w:ascii="宋体" w:eastAsia="宋体" w:hAnsi="宋体" w:hint="eastAsia"/>
          <w:sz w:val="24"/>
          <w:szCs w:val="24"/>
        </w:rPr>
        <w:t>应建立严格的制度，规范</w:t>
      </w:r>
      <w:r w:rsidR="009232A8">
        <w:rPr>
          <w:rFonts w:ascii="宋体" w:eastAsia="宋体" w:hAnsi="宋体" w:hint="eastAsia"/>
          <w:sz w:val="24"/>
          <w:szCs w:val="24"/>
        </w:rPr>
        <w:t>保险资金运用核算</w:t>
      </w:r>
      <w:r w:rsidR="00BD3294" w:rsidRPr="00B25275">
        <w:rPr>
          <w:rFonts w:ascii="宋体" w:eastAsia="宋体" w:hAnsi="宋体" w:hint="eastAsia"/>
          <w:sz w:val="24"/>
          <w:szCs w:val="24"/>
        </w:rPr>
        <w:t>行为。</w:t>
      </w:r>
    </w:p>
    <w:p w:rsidR="00BD3294" w:rsidRPr="00B25275" w:rsidRDefault="00BD3294" w:rsidP="007E359E">
      <w:pPr>
        <w:pStyle w:val="a3"/>
        <w:numPr>
          <w:ilvl w:val="0"/>
          <w:numId w:val="18"/>
        </w:numPr>
        <w:wordWrap w:val="0"/>
        <w:spacing w:line="360" w:lineRule="auto"/>
        <w:rPr>
          <w:rFonts w:ascii="宋体" w:eastAsia="宋体" w:hAnsi="宋体"/>
        </w:rPr>
      </w:pPr>
      <w:r w:rsidRPr="00B25275">
        <w:rPr>
          <w:rFonts w:ascii="宋体" w:eastAsia="宋体" w:hAnsi="宋体" w:hint="eastAsia"/>
        </w:rPr>
        <w:t>明确投资管理等各项费用报酬的收取的协议约定及核算要求，并对收取的各项费用报酬开具相应的发票或支付确认；</w:t>
      </w:r>
    </w:p>
    <w:p w:rsidR="00BD3294" w:rsidRPr="00B25275" w:rsidRDefault="00BD3294" w:rsidP="007E359E">
      <w:pPr>
        <w:pStyle w:val="a3"/>
        <w:numPr>
          <w:ilvl w:val="0"/>
          <w:numId w:val="18"/>
        </w:numPr>
        <w:wordWrap w:val="0"/>
        <w:spacing w:line="360" w:lineRule="auto"/>
        <w:rPr>
          <w:rFonts w:ascii="宋体" w:eastAsia="宋体" w:hAnsi="宋体"/>
        </w:rPr>
      </w:pPr>
      <w:r w:rsidRPr="00B25275">
        <w:rPr>
          <w:rFonts w:ascii="宋体" w:eastAsia="宋体" w:hAnsi="宋体" w:hint="eastAsia"/>
        </w:rPr>
        <w:lastRenderedPageBreak/>
        <w:t>建立明确的资金划款账户开立以及变更审批程序；</w:t>
      </w:r>
    </w:p>
    <w:p w:rsidR="00BD3294" w:rsidRPr="00B25275" w:rsidRDefault="00BD3294" w:rsidP="007E359E">
      <w:pPr>
        <w:pStyle w:val="a3"/>
        <w:numPr>
          <w:ilvl w:val="0"/>
          <w:numId w:val="18"/>
        </w:numPr>
        <w:wordWrap w:val="0"/>
        <w:spacing w:line="360" w:lineRule="auto"/>
        <w:rPr>
          <w:rFonts w:ascii="宋体" w:eastAsia="宋体" w:hAnsi="宋体"/>
        </w:rPr>
      </w:pPr>
      <w:r w:rsidRPr="00B25275">
        <w:rPr>
          <w:rFonts w:ascii="宋体" w:eastAsia="宋体" w:hAnsi="宋体" w:hint="eastAsia"/>
        </w:rPr>
        <w:t>资金的收款指令应</w:t>
      </w:r>
      <w:r w:rsidR="006A5BBF">
        <w:rPr>
          <w:rFonts w:ascii="宋体" w:eastAsia="宋体" w:hAnsi="宋体" w:hint="eastAsia"/>
        </w:rPr>
        <w:t>及时确认</w:t>
      </w:r>
      <w:r w:rsidRPr="00B25275">
        <w:rPr>
          <w:rFonts w:ascii="宋体" w:eastAsia="宋体" w:hAnsi="宋体" w:hint="eastAsia"/>
        </w:rPr>
        <w:t>与资金到账情况一致；</w:t>
      </w:r>
    </w:p>
    <w:p w:rsidR="00BD3294" w:rsidRPr="00BD3294" w:rsidRDefault="00BD3294" w:rsidP="007E359E">
      <w:pPr>
        <w:pStyle w:val="a3"/>
        <w:numPr>
          <w:ilvl w:val="0"/>
          <w:numId w:val="18"/>
        </w:numPr>
        <w:wordWrap w:val="0"/>
        <w:spacing w:line="360" w:lineRule="auto"/>
        <w:rPr>
          <w:rFonts w:ascii="宋体" w:eastAsia="宋体" w:hAnsi="宋体"/>
        </w:rPr>
      </w:pPr>
      <w:r w:rsidRPr="00B25275">
        <w:rPr>
          <w:rFonts w:ascii="宋体" w:eastAsia="宋体" w:hAnsi="宋体" w:hint="eastAsia"/>
        </w:rPr>
        <w:t>资金划款指令应经过恰当审批并与资金支付一致。</w:t>
      </w:r>
    </w:p>
    <w:p w:rsidR="00BD3294" w:rsidRPr="00B25275" w:rsidRDefault="00D753B3" w:rsidP="00FC6F2E">
      <w:pPr>
        <w:spacing w:after="240" w:line="360" w:lineRule="auto"/>
        <w:rPr>
          <w:rFonts w:ascii="宋体" w:eastAsia="宋体" w:hAnsi="宋体"/>
          <w:sz w:val="24"/>
          <w:szCs w:val="24"/>
        </w:rPr>
      </w:pPr>
      <w:r w:rsidRPr="00B25275">
        <w:rPr>
          <w:rFonts w:ascii="宋体" w:eastAsia="宋体" w:hAnsi="宋体" w:hint="eastAsia"/>
          <w:b/>
          <w:sz w:val="24"/>
          <w:szCs w:val="24"/>
        </w:rPr>
        <w:t>第</w:t>
      </w:r>
      <w:r w:rsidR="003E77B9" w:rsidRPr="00B25275">
        <w:rPr>
          <w:rFonts w:ascii="宋体" w:eastAsia="宋体" w:hAnsi="宋体" w:hint="eastAsia"/>
          <w:b/>
          <w:sz w:val="24"/>
          <w:szCs w:val="21"/>
        </w:rPr>
        <w:t>五</w:t>
      </w:r>
      <w:r w:rsidR="003E77B9">
        <w:rPr>
          <w:rFonts w:ascii="宋体" w:eastAsia="宋体" w:hAnsi="宋体" w:hint="eastAsia"/>
          <w:b/>
          <w:sz w:val="24"/>
          <w:szCs w:val="21"/>
        </w:rPr>
        <w:t>十</w:t>
      </w:r>
      <w:r w:rsidR="00F8714D">
        <w:rPr>
          <w:rFonts w:ascii="宋体" w:eastAsia="宋体" w:hAnsi="宋体" w:hint="eastAsia"/>
          <w:b/>
          <w:sz w:val="24"/>
          <w:szCs w:val="21"/>
        </w:rPr>
        <w:t>三</w:t>
      </w:r>
      <w:r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B3663">
        <w:rPr>
          <w:rFonts w:ascii="宋体" w:eastAsia="宋体" w:hAnsi="宋体" w:hint="eastAsia"/>
          <w:sz w:val="24"/>
          <w:szCs w:val="24"/>
        </w:rPr>
        <w:t>保险机构</w:t>
      </w:r>
      <w:r w:rsidRPr="00B25275">
        <w:rPr>
          <w:rFonts w:ascii="宋体" w:eastAsia="宋体" w:hAnsi="宋体" w:hint="eastAsia"/>
          <w:sz w:val="24"/>
          <w:szCs w:val="24"/>
        </w:rPr>
        <w:t>应将自有资产与委托资产以及</w:t>
      </w:r>
      <w:r w:rsidR="00FD493B" w:rsidRPr="00FD493B">
        <w:rPr>
          <w:rFonts w:ascii="宋体" w:eastAsia="宋体" w:hAnsi="宋体" w:hint="eastAsia"/>
          <w:sz w:val="24"/>
          <w:szCs w:val="24"/>
        </w:rPr>
        <w:t>自行管理的</w:t>
      </w:r>
      <w:r w:rsidRPr="00B25275">
        <w:rPr>
          <w:rFonts w:ascii="宋体" w:eastAsia="宋体" w:hAnsi="宋体" w:hint="eastAsia"/>
          <w:sz w:val="24"/>
          <w:szCs w:val="24"/>
        </w:rPr>
        <w:t>资产管理产品分别设账管理，建立完善的资产管理办法，明确规定其各自的用途和资金划拨的严格控制程序。</w:t>
      </w:r>
    </w:p>
    <w:p w:rsidR="00D753B3" w:rsidRPr="00B25275" w:rsidRDefault="00D753B3">
      <w:pPr>
        <w:spacing w:after="240" w:line="360" w:lineRule="auto"/>
        <w:rPr>
          <w:rFonts w:ascii="宋体" w:eastAsia="宋体" w:hAnsi="宋体"/>
          <w:sz w:val="24"/>
          <w:szCs w:val="24"/>
        </w:rPr>
      </w:pPr>
      <w:r w:rsidRPr="00B25275">
        <w:rPr>
          <w:rFonts w:ascii="宋体" w:eastAsia="宋体" w:hAnsi="宋体" w:hint="eastAsia"/>
          <w:b/>
          <w:sz w:val="24"/>
          <w:szCs w:val="24"/>
        </w:rPr>
        <w:t>第</w:t>
      </w:r>
      <w:r w:rsidR="003E77B9" w:rsidRPr="00B25275">
        <w:rPr>
          <w:rFonts w:ascii="宋体" w:eastAsia="宋体" w:hAnsi="宋体" w:hint="eastAsia"/>
          <w:b/>
          <w:sz w:val="24"/>
          <w:szCs w:val="21"/>
        </w:rPr>
        <w:t>五</w:t>
      </w:r>
      <w:r w:rsidR="003E77B9">
        <w:rPr>
          <w:rFonts w:ascii="宋体" w:eastAsia="宋体" w:hAnsi="宋体" w:hint="eastAsia"/>
          <w:b/>
          <w:sz w:val="24"/>
          <w:szCs w:val="21"/>
        </w:rPr>
        <w:t>十</w:t>
      </w:r>
      <w:r w:rsidR="00F8714D">
        <w:rPr>
          <w:rFonts w:ascii="宋体" w:eastAsia="宋体" w:hAnsi="宋体" w:hint="eastAsia"/>
          <w:b/>
          <w:sz w:val="24"/>
          <w:szCs w:val="21"/>
        </w:rPr>
        <w:t>四</w:t>
      </w:r>
      <w:r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B3663">
        <w:rPr>
          <w:rFonts w:ascii="宋体" w:eastAsia="宋体" w:hAnsi="宋体" w:hint="eastAsia"/>
          <w:sz w:val="24"/>
          <w:szCs w:val="24"/>
        </w:rPr>
        <w:t>保险机构</w:t>
      </w:r>
      <w:r w:rsidRPr="00B25275">
        <w:rPr>
          <w:rFonts w:ascii="宋体" w:eastAsia="宋体" w:hAnsi="宋体" w:hint="eastAsia"/>
          <w:sz w:val="24"/>
          <w:szCs w:val="24"/>
        </w:rPr>
        <w:t>应实行前台交易、资金</w:t>
      </w:r>
      <w:r w:rsidR="00C019B6">
        <w:rPr>
          <w:rFonts w:ascii="宋体" w:eastAsia="宋体" w:hAnsi="宋体" w:hint="eastAsia"/>
          <w:sz w:val="24"/>
          <w:szCs w:val="24"/>
        </w:rPr>
        <w:t>管理和清算</w:t>
      </w:r>
      <w:r w:rsidRPr="00B25275">
        <w:rPr>
          <w:rFonts w:ascii="宋体" w:eastAsia="宋体" w:hAnsi="宋体" w:hint="eastAsia"/>
          <w:sz w:val="24"/>
          <w:szCs w:val="24"/>
        </w:rPr>
        <w:t>核算</w:t>
      </w:r>
      <w:r w:rsidR="00C019B6">
        <w:rPr>
          <w:rFonts w:ascii="宋体" w:eastAsia="宋体" w:hAnsi="宋体" w:hint="eastAsia"/>
          <w:sz w:val="24"/>
          <w:szCs w:val="24"/>
        </w:rPr>
        <w:t>人员</w:t>
      </w:r>
      <w:r w:rsidRPr="00B25275">
        <w:rPr>
          <w:rFonts w:ascii="宋体" w:eastAsia="宋体" w:hAnsi="宋体" w:hint="eastAsia"/>
          <w:sz w:val="24"/>
          <w:szCs w:val="24"/>
        </w:rPr>
        <w:t>的严格分离。</w:t>
      </w:r>
    </w:p>
    <w:p w:rsidR="00D753B3" w:rsidRPr="00B25275" w:rsidRDefault="009E3456">
      <w:pPr>
        <w:spacing w:after="240" w:line="360" w:lineRule="auto"/>
        <w:rPr>
          <w:rFonts w:ascii="宋体" w:eastAsia="宋体" w:hAnsi="宋体"/>
          <w:sz w:val="24"/>
          <w:szCs w:val="24"/>
        </w:rPr>
      </w:pPr>
      <w:r w:rsidRPr="00B25275">
        <w:rPr>
          <w:rFonts w:ascii="宋体" w:eastAsia="宋体" w:hAnsi="宋体" w:hint="eastAsia"/>
          <w:b/>
          <w:sz w:val="24"/>
          <w:szCs w:val="24"/>
        </w:rPr>
        <w:t>第五十</w:t>
      </w:r>
      <w:r w:rsidR="00F8714D">
        <w:rPr>
          <w:rFonts w:ascii="宋体" w:eastAsia="宋体" w:hAnsi="宋体" w:hint="eastAsia"/>
          <w:b/>
          <w:sz w:val="24"/>
          <w:szCs w:val="24"/>
        </w:rPr>
        <w:t>五</w:t>
      </w:r>
      <w:r w:rsidR="00D753B3"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B3663">
        <w:rPr>
          <w:rFonts w:ascii="宋体" w:eastAsia="宋体" w:hAnsi="宋体" w:hint="eastAsia"/>
          <w:sz w:val="24"/>
          <w:szCs w:val="24"/>
        </w:rPr>
        <w:t>保险机构</w:t>
      </w:r>
      <w:r w:rsidR="00D753B3" w:rsidRPr="00B25275">
        <w:rPr>
          <w:rFonts w:ascii="宋体" w:eastAsia="宋体" w:hAnsi="宋体" w:hint="eastAsia"/>
          <w:sz w:val="24"/>
          <w:szCs w:val="24"/>
        </w:rPr>
        <w:t>应当采取适当的会计控制措施，规范会计核算工作，及时准确的完成核算与信息披露，确保财务信息真实、准确和完整。</w:t>
      </w:r>
    </w:p>
    <w:p w:rsidR="00D753B3" w:rsidRPr="00B25275" w:rsidRDefault="00D753B3" w:rsidP="007E359E">
      <w:pPr>
        <w:pStyle w:val="a3"/>
        <w:numPr>
          <w:ilvl w:val="0"/>
          <w:numId w:val="17"/>
        </w:numPr>
        <w:wordWrap w:val="0"/>
        <w:spacing w:line="360" w:lineRule="auto"/>
        <w:rPr>
          <w:rFonts w:ascii="宋体" w:eastAsia="宋体" w:hAnsi="宋体"/>
        </w:rPr>
      </w:pPr>
      <w:r w:rsidRPr="00B25275">
        <w:rPr>
          <w:rFonts w:ascii="宋体" w:eastAsia="宋体" w:hAnsi="宋体" w:hint="eastAsia"/>
        </w:rPr>
        <w:t>明确各类金融资产分类以及重分类的核算方法与核算规则；</w:t>
      </w:r>
    </w:p>
    <w:p w:rsidR="00D753B3" w:rsidRPr="00B25275" w:rsidRDefault="00D753B3" w:rsidP="007E359E">
      <w:pPr>
        <w:pStyle w:val="a3"/>
        <w:numPr>
          <w:ilvl w:val="0"/>
          <w:numId w:val="17"/>
        </w:numPr>
        <w:wordWrap w:val="0"/>
        <w:spacing w:line="360" w:lineRule="auto"/>
        <w:rPr>
          <w:rFonts w:ascii="宋体" w:eastAsia="宋体" w:hAnsi="宋体"/>
        </w:rPr>
      </w:pPr>
      <w:r w:rsidRPr="00B25275">
        <w:rPr>
          <w:rFonts w:ascii="宋体" w:eastAsia="宋体" w:hAnsi="宋体" w:hint="eastAsia"/>
        </w:rPr>
        <w:t>明确收益核算的口径、方法与核算规则；</w:t>
      </w:r>
    </w:p>
    <w:p w:rsidR="00D753B3" w:rsidRPr="00B25275" w:rsidRDefault="00D753B3" w:rsidP="007E359E">
      <w:pPr>
        <w:pStyle w:val="a3"/>
        <w:numPr>
          <w:ilvl w:val="0"/>
          <w:numId w:val="17"/>
        </w:numPr>
        <w:wordWrap w:val="0"/>
        <w:spacing w:line="360" w:lineRule="auto"/>
        <w:rPr>
          <w:rFonts w:ascii="宋体" w:eastAsia="宋体" w:hAnsi="宋体"/>
        </w:rPr>
      </w:pPr>
      <w:r w:rsidRPr="00B25275">
        <w:rPr>
          <w:rFonts w:ascii="宋体" w:eastAsia="宋体" w:hAnsi="宋体" w:hint="eastAsia"/>
        </w:rPr>
        <w:t>明确质押证券回购业务的核算方法和核算规则；</w:t>
      </w:r>
    </w:p>
    <w:p w:rsidR="00D753B3" w:rsidRPr="00B25275" w:rsidRDefault="00D753B3" w:rsidP="007E359E">
      <w:pPr>
        <w:pStyle w:val="a3"/>
        <w:numPr>
          <w:ilvl w:val="0"/>
          <w:numId w:val="17"/>
        </w:numPr>
        <w:wordWrap w:val="0"/>
        <w:spacing w:line="360" w:lineRule="auto"/>
        <w:rPr>
          <w:rFonts w:ascii="宋体" w:eastAsia="宋体" w:hAnsi="宋体"/>
        </w:rPr>
      </w:pPr>
      <w:r w:rsidRPr="00B25275">
        <w:rPr>
          <w:rFonts w:ascii="宋体" w:eastAsia="宋体" w:hAnsi="宋体" w:hint="eastAsia"/>
        </w:rPr>
        <w:t>明确应计利息和收益分配的计算口径、方法和预算规则；</w:t>
      </w:r>
    </w:p>
    <w:p w:rsidR="00D753B3" w:rsidRPr="00B25275" w:rsidRDefault="00D753B3" w:rsidP="007E359E">
      <w:pPr>
        <w:pStyle w:val="a3"/>
        <w:numPr>
          <w:ilvl w:val="0"/>
          <w:numId w:val="17"/>
        </w:numPr>
        <w:wordWrap w:val="0"/>
        <w:spacing w:line="360" w:lineRule="auto"/>
        <w:rPr>
          <w:rFonts w:ascii="宋体" w:eastAsia="宋体" w:hAnsi="宋体"/>
        </w:rPr>
      </w:pPr>
      <w:r w:rsidRPr="00B25275">
        <w:rPr>
          <w:rFonts w:ascii="宋体" w:eastAsia="宋体" w:hAnsi="宋体" w:hint="eastAsia"/>
        </w:rPr>
        <w:t>明确应收、应付的资金和利息的核算方法与核算规则；</w:t>
      </w:r>
    </w:p>
    <w:p w:rsidR="00D753B3" w:rsidRPr="00B25275" w:rsidRDefault="00D753B3" w:rsidP="007E359E">
      <w:pPr>
        <w:pStyle w:val="a3"/>
        <w:numPr>
          <w:ilvl w:val="0"/>
          <w:numId w:val="17"/>
        </w:numPr>
        <w:wordWrap w:val="0"/>
        <w:spacing w:line="360" w:lineRule="auto"/>
        <w:rPr>
          <w:rFonts w:ascii="宋体" w:eastAsia="宋体" w:hAnsi="宋体"/>
        </w:rPr>
      </w:pPr>
      <w:r w:rsidRPr="00B25275">
        <w:rPr>
          <w:rFonts w:ascii="宋体" w:eastAsia="宋体" w:hAnsi="宋体" w:hint="eastAsia"/>
        </w:rPr>
        <w:t>财务核算结果应该经过的独立复核，财务会计报告，会计核算、产品报告及财务会计报告上有关数据应核对一致。</w:t>
      </w:r>
    </w:p>
    <w:p w:rsidR="00D753B3" w:rsidRPr="00B25275" w:rsidRDefault="009E3456" w:rsidP="00FC6F2E">
      <w:pPr>
        <w:spacing w:after="240" w:line="360" w:lineRule="auto"/>
        <w:rPr>
          <w:rFonts w:ascii="宋体" w:eastAsia="宋体" w:hAnsi="宋体"/>
          <w:sz w:val="24"/>
          <w:szCs w:val="24"/>
        </w:rPr>
      </w:pPr>
      <w:r w:rsidRPr="00B25275">
        <w:rPr>
          <w:rFonts w:ascii="宋体" w:eastAsia="宋体" w:hAnsi="宋体" w:hint="eastAsia"/>
          <w:b/>
          <w:sz w:val="24"/>
          <w:szCs w:val="24"/>
        </w:rPr>
        <w:t>第五十</w:t>
      </w:r>
      <w:r w:rsidR="00F8714D">
        <w:rPr>
          <w:rFonts w:ascii="宋体" w:eastAsia="宋体" w:hAnsi="宋体" w:hint="eastAsia"/>
          <w:b/>
          <w:sz w:val="24"/>
          <w:szCs w:val="24"/>
        </w:rPr>
        <w:t>六</w:t>
      </w:r>
      <w:r w:rsidR="00D753B3"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B3663">
        <w:rPr>
          <w:rFonts w:ascii="宋体" w:eastAsia="宋体" w:hAnsi="宋体" w:hint="eastAsia"/>
          <w:sz w:val="24"/>
          <w:szCs w:val="24"/>
        </w:rPr>
        <w:t>保险机构</w:t>
      </w:r>
      <w:r w:rsidR="00D753B3" w:rsidRPr="00B25275">
        <w:rPr>
          <w:rFonts w:ascii="宋体" w:eastAsia="宋体" w:hAnsi="宋体" w:hint="eastAsia"/>
          <w:sz w:val="24"/>
          <w:szCs w:val="24"/>
        </w:rPr>
        <w:t>应当建立适当的会计估值政策与制度规范。估值结果应当经过恰当的复核审查，按照有关规定和合同的约定及时处理估值错误，并进行信息披露。</w:t>
      </w:r>
    </w:p>
    <w:p w:rsidR="00D753B3" w:rsidRPr="00B25275" w:rsidRDefault="003E77B9">
      <w:pPr>
        <w:spacing w:after="240" w:line="360" w:lineRule="auto"/>
        <w:rPr>
          <w:rFonts w:ascii="宋体" w:eastAsia="宋体" w:hAnsi="宋体"/>
          <w:sz w:val="24"/>
          <w:szCs w:val="24"/>
        </w:rPr>
      </w:pPr>
      <w:r>
        <w:rPr>
          <w:rFonts w:ascii="宋体" w:eastAsia="宋体" w:hAnsi="宋体" w:hint="eastAsia"/>
          <w:b/>
          <w:sz w:val="24"/>
          <w:szCs w:val="24"/>
        </w:rPr>
        <w:t>第五十</w:t>
      </w:r>
      <w:r w:rsidR="00F8714D">
        <w:rPr>
          <w:rFonts w:ascii="宋体" w:eastAsia="宋体" w:hAnsi="宋体" w:hint="eastAsia"/>
          <w:b/>
          <w:sz w:val="24"/>
          <w:szCs w:val="24"/>
        </w:rPr>
        <w:t>七</w:t>
      </w:r>
      <w:r w:rsidR="00D753B3" w:rsidRPr="00B25275">
        <w:rPr>
          <w:rFonts w:ascii="宋体" w:eastAsia="宋体" w:hAnsi="宋体" w:hint="eastAsia"/>
          <w:b/>
          <w:sz w:val="24"/>
          <w:szCs w:val="24"/>
        </w:rPr>
        <w:t>条</w:t>
      </w:r>
      <w:r w:rsidR="00F8714D">
        <w:rPr>
          <w:rFonts w:ascii="宋体" w:eastAsia="宋体" w:hAnsi="宋体" w:hint="eastAsia"/>
          <w:b/>
          <w:sz w:val="24"/>
          <w:szCs w:val="24"/>
        </w:rPr>
        <w:t xml:space="preserve"> </w:t>
      </w:r>
      <w:r w:rsidR="005B3663">
        <w:rPr>
          <w:rFonts w:ascii="宋体" w:eastAsia="宋体" w:hAnsi="宋体" w:hint="eastAsia"/>
          <w:sz w:val="24"/>
          <w:szCs w:val="24"/>
        </w:rPr>
        <w:t>保险机构</w:t>
      </w:r>
      <w:r w:rsidR="00D753B3" w:rsidRPr="00B25275">
        <w:rPr>
          <w:rFonts w:ascii="宋体" w:eastAsia="宋体" w:hAnsi="宋体" w:hint="eastAsia"/>
          <w:sz w:val="24"/>
          <w:szCs w:val="24"/>
        </w:rPr>
        <w:t>应在内部每日完成交易后的清算和交易信息核对工作。</w:t>
      </w:r>
    </w:p>
    <w:p w:rsidR="00D753B3" w:rsidRPr="00B25275" w:rsidRDefault="00D753B3" w:rsidP="007E359E">
      <w:pPr>
        <w:pStyle w:val="a3"/>
        <w:numPr>
          <w:ilvl w:val="0"/>
          <w:numId w:val="19"/>
        </w:numPr>
        <w:wordWrap w:val="0"/>
        <w:spacing w:line="360" w:lineRule="auto"/>
        <w:rPr>
          <w:rFonts w:ascii="宋体" w:eastAsia="宋体" w:hAnsi="宋体"/>
        </w:rPr>
      </w:pPr>
      <w:r w:rsidRPr="00B25275">
        <w:rPr>
          <w:rFonts w:ascii="宋体" w:eastAsia="宋体" w:hAnsi="宋体" w:hint="eastAsia"/>
        </w:rPr>
        <w:t>投资部门的业务交易台账应该与后台清算记录和资金记录保持一致，并保留复核纪录；</w:t>
      </w:r>
    </w:p>
    <w:p w:rsidR="00D753B3" w:rsidRPr="00B25275" w:rsidRDefault="00D753B3" w:rsidP="007E359E">
      <w:pPr>
        <w:pStyle w:val="a3"/>
        <w:numPr>
          <w:ilvl w:val="0"/>
          <w:numId w:val="19"/>
        </w:numPr>
        <w:wordWrap w:val="0"/>
        <w:spacing w:line="360" w:lineRule="auto"/>
        <w:rPr>
          <w:rFonts w:ascii="宋体" w:eastAsia="宋体" w:hAnsi="宋体"/>
        </w:rPr>
      </w:pPr>
      <w:r w:rsidRPr="00B25275">
        <w:rPr>
          <w:rFonts w:ascii="宋体" w:eastAsia="宋体" w:hAnsi="宋体" w:hint="eastAsia"/>
        </w:rPr>
        <w:t>后台部门应定期与托管机构及证券注册登记机构进行交易信息与资金对账，并保留复核纪录；</w:t>
      </w:r>
    </w:p>
    <w:p w:rsidR="00D753B3" w:rsidRPr="00B25275" w:rsidRDefault="00D753B3" w:rsidP="007E359E">
      <w:pPr>
        <w:pStyle w:val="a3"/>
        <w:numPr>
          <w:ilvl w:val="0"/>
          <w:numId w:val="19"/>
        </w:numPr>
        <w:wordWrap w:val="0"/>
        <w:spacing w:line="360" w:lineRule="auto"/>
        <w:rPr>
          <w:rFonts w:ascii="宋体" w:eastAsia="宋体" w:hAnsi="宋体"/>
        </w:rPr>
      </w:pPr>
      <w:r w:rsidRPr="00B25275">
        <w:rPr>
          <w:rFonts w:ascii="宋体" w:eastAsia="宋体" w:hAnsi="宋体" w:hint="eastAsia"/>
        </w:rPr>
        <w:t>财务核算人员与应该清算人员对持仓数据、会计分类等内容进行定期核对，并保留书面记录；</w:t>
      </w:r>
    </w:p>
    <w:p w:rsidR="00D753B3" w:rsidRPr="00B25275" w:rsidRDefault="00D753B3" w:rsidP="007E359E">
      <w:pPr>
        <w:pStyle w:val="a3"/>
        <w:numPr>
          <w:ilvl w:val="0"/>
          <w:numId w:val="19"/>
        </w:numPr>
        <w:wordWrap w:val="0"/>
        <w:spacing w:line="360" w:lineRule="auto"/>
        <w:rPr>
          <w:rFonts w:ascii="宋体" w:eastAsia="宋体" w:hAnsi="宋体"/>
        </w:rPr>
      </w:pPr>
      <w:r w:rsidRPr="00B25275">
        <w:rPr>
          <w:rFonts w:ascii="宋体" w:eastAsia="宋体" w:hAnsi="宋体" w:hint="eastAsia"/>
        </w:rPr>
        <w:lastRenderedPageBreak/>
        <w:t>数据核对过程中发现的差异应当及时进行更正，并准确的在信息系统中进行维护，保证会计核算以及翌日投资交易头寸的准确性。</w:t>
      </w:r>
    </w:p>
    <w:p w:rsidR="00AA4F45" w:rsidRPr="008F4297" w:rsidRDefault="003E77B9" w:rsidP="00FC6F2E">
      <w:pPr>
        <w:spacing w:after="240" w:line="360" w:lineRule="auto"/>
        <w:rPr>
          <w:rFonts w:ascii="宋体" w:eastAsia="宋体" w:hAnsi="宋体"/>
          <w:b/>
          <w:sz w:val="24"/>
          <w:szCs w:val="21"/>
        </w:rPr>
      </w:pPr>
      <w:r>
        <w:rPr>
          <w:rFonts w:ascii="宋体" w:eastAsia="宋体" w:hAnsi="宋体" w:hint="eastAsia"/>
          <w:b/>
          <w:sz w:val="24"/>
          <w:szCs w:val="21"/>
        </w:rPr>
        <w:t>第五十</w:t>
      </w:r>
      <w:r w:rsidR="00F8714D">
        <w:rPr>
          <w:rFonts w:ascii="宋体" w:eastAsia="宋体" w:hAnsi="宋体" w:hint="eastAsia"/>
          <w:b/>
          <w:sz w:val="24"/>
          <w:szCs w:val="21"/>
        </w:rPr>
        <w:t>八</w:t>
      </w:r>
      <w:r w:rsidR="00D753B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D753B3" w:rsidRPr="00B25275">
        <w:rPr>
          <w:rFonts w:ascii="宋体" w:eastAsia="宋体" w:hAnsi="宋体" w:hint="eastAsia"/>
          <w:sz w:val="24"/>
          <w:szCs w:val="21"/>
        </w:rPr>
        <w:t>应在投资清算及收益分配完成后，及时在托管机构进行托管账户注销。账户销户应当出具清算报告，提交给投资人和其他相关方，并报送监管部门。</w:t>
      </w:r>
    </w:p>
    <w:p w:rsidR="00C25EBF" w:rsidRPr="009232A8" w:rsidRDefault="009E3456" w:rsidP="00FC6F2E">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F8714D">
        <w:rPr>
          <w:rFonts w:ascii="宋体" w:eastAsia="宋体" w:hAnsi="宋体" w:hint="eastAsia"/>
          <w:b/>
          <w:sz w:val="24"/>
          <w:szCs w:val="21"/>
        </w:rPr>
        <w:t>五十九</w:t>
      </w:r>
      <w:r w:rsidR="00D753B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D753B3" w:rsidRPr="00B25275">
        <w:rPr>
          <w:rFonts w:ascii="宋体" w:eastAsia="宋体" w:hAnsi="宋体" w:hint="eastAsia"/>
          <w:sz w:val="24"/>
          <w:szCs w:val="21"/>
        </w:rPr>
        <w:t xml:space="preserve">应建立完善的交易记录制度，每日的交易记录应及时核对并存档。会计核算人员收到上游交接的原始单证和交易汇总记过后，应妥善检查、保管相关单证和原始凭证。 </w:t>
      </w:r>
    </w:p>
    <w:p w:rsidR="00FB3708" w:rsidRPr="00B25275" w:rsidRDefault="0005710F" w:rsidP="007E359E">
      <w:pPr>
        <w:pStyle w:val="2"/>
        <w:spacing w:line="360" w:lineRule="auto"/>
        <w:jc w:val="center"/>
        <w:rPr>
          <w:bCs w:val="0"/>
          <w:sz w:val="24"/>
          <w:szCs w:val="24"/>
        </w:rPr>
      </w:pPr>
      <w:bookmarkStart w:id="12" w:name="_Toc422202457"/>
      <w:r w:rsidRPr="00B25275">
        <w:rPr>
          <w:rFonts w:hint="eastAsia"/>
          <w:bCs w:val="0"/>
          <w:sz w:val="24"/>
          <w:szCs w:val="24"/>
        </w:rPr>
        <w:t>第</w:t>
      </w:r>
      <w:r w:rsidR="008D3694">
        <w:rPr>
          <w:rFonts w:hint="eastAsia"/>
          <w:bCs w:val="0"/>
          <w:sz w:val="24"/>
          <w:szCs w:val="24"/>
        </w:rPr>
        <w:t>五</w:t>
      </w:r>
      <w:r w:rsidR="00631A79" w:rsidRPr="00B25275">
        <w:rPr>
          <w:rFonts w:hint="eastAsia"/>
          <w:bCs w:val="0"/>
          <w:sz w:val="24"/>
          <w:szCs w:val="24"/>
        </w:rPr>
        <w:t>节</w:t>
      </w:r>
      <w:r w:rsidR="00A26A1A">
        <w:rPr>
          <w:rFonts w:hint="eastAsia"/>
          <w:bCs w:val="0"/>
          <w:sz w:val="24"/>
          <w:szCs w:val="24"/>
        </w:rPr>
        <w:t xml:space="preserve">  </w:t>
      </w:r>
      <w:r w:rsidR="00AD3A48" w:rsidRPr="00B25275">
        <w:rPr>
          <w:rFonts w:hint="eastAsia"/>
          <w:bCs w:val="0"/>
          <w:sz w:val="24"/>
          <w:szCs w:val="24"/>
        </w:rPr>
        <w:t>信息系统控制</w:t>
      </w:r>
      <w:bookmarkEnd w:id="6"/>
      <w:bookmarkEnd w:id="12"/>
    </w:p>
    <w:p w:rsidR="009F478D" w:rsidRPr="00B25275" w:rsidRDefault="00A77043" w:rsidP="00FC6F2E">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六十</w:t>
      </w:r>
      <w:r w:rsidR="009F478D"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9F478D" w:rsidRPr="00B25275">
        <w:rPr>
          <w:rFonts w:ascii="宋体" w:eastAsia="宋体" w:hAnsi="宋体" w:hint="eastAsia"/>
          <w:sz w:val="24"/>
          <w:szCs w:val="21"/>
        </w:rPr>
        <w:t>应当建立保险资金运用信息管理系统及完善的信息管理体系</w:t>
      </w:r>
      <w:r w:rsidR="00DD10BF" w:rsidRPr="00B25275">
        <w:rPr>
          <w:rFonts w:ascii="宋体" w:eastAsia="宋体" w:hAnsi="宋体" w:hint="eastAsia"/>
          <w:sz w:val="24"/>
          <w:szCs w:val="21"/>
        </w:rPr>
        <w:t>，减少或者消除人为操纵因素，自动识别、预警报告和管理控制保险资金运用</w:t>
      </w:r>
      <w:r w:rsidR="009F478D" w:rsidRPr="00B25275">
        <w:rPr>
          <w:rFonts w:ascii="宋体" w:eastAsia="宋体" w:hAnsi="宋体" w:hint="eastAsia"/>
          <w:sz w:val="24"/>
          <w:szCs w:val="21"/>
        </w:rPr>
        <w:t>风险，确保实时掌握风险状况</w:t>
      </w:r>
      <w:r w:rsidR="009F478D" w:rsidRPr="00B25275">
        <w:rPr>
          <w:rFonts w:ascii="宋体" w:eastAsia="宋体" w:hAnsi="宋体"/>
          <w:sz w:val="24"/>
          <w:szCs w:val="21"/>
        </w:rPr>
        <w:t>。</w:t>
      </w:r>
    </w:p>
    <w:p w:rsidR="00D72ED2" w:rsidRPr="00B25275" w:rsidRDefault="009F478D">
      <w:pPr>
        <w:spacing w:after="240" w:line="360" w:lineRule="auto"/>
        <w:rPr>
          <w:rFonts w:ascii="宋体" w:eastAsia="宋体" w:hAnsi="宋体"/>
          <w:sz w:val="24"/>
          <w:szCs w:val="21"/>
        </w:rPr>
      </w:pPr>
      <w:r w:rsidRPr="00B25275">
        <w:rPr>
          <w:rFonts w:ascii="宋体" w:eastAsia="宋体" w:hAnsi="宋体" w:hint="eastAsia"/>
          <w:sz w:val="24"/>
          <w:szCs w:val="21"/>
        </w:rPr>
        <w:t>（一）</w:t>
      </w:r>
      <w:r w:rsidR="0066461A" w:rsidRPr="0066461A">
        <w:rPr>
          <w:rFonts w:ascii="宋体" w:eastAsia="宋体" w:hAnsi="宋体" w:hint="eastAsia"/>
          <w:sz w:val="24"/>
          <w:szCs w:val="21"/>
        </w:rPr>
        <w:t>自行进行部分或全部保险资金运用的保险公司、被委托进行保险资金运用的非保险子公司等保险机构应当根据职能</w:t>
      </w:r>
      <w:r w:rsidRPr="00B25275">
        <w:rPr>
          <w:rFonts w:ascii="宋体" w:eastAsia="宋体" w:hAnsi="宋体" w:hint="eastAsia"/>
          <w:sz w:val="24"/>
          <w:szCs w:val="21"/>
        </w:rPr>
        <w:t>应</w:t>
      </w:r>
      <w:r w:rsidR="00DD10BF" w:rsidRPr="00B25275">
        <w:rPr>
          <w:rFonts w:ascii="宋体" w:eastAsia="宋体" w:hAnsi="宋体" w:hint="eastAsia"/>
          <w:sz w:val="24"/>
          <w:szCs w:val="21"/>
        </w:rPr>
        <w:t>当</w:t>
      </w:r>
      <w:r w:rsidRPr="00B25275">
        <w:rPr>
          <w:rFonts w:ascii="宋体" w:eastAsia="宋体" w:hAnsi="宋体" w:hint="eastAsia"/>
          <w:sz w:val="24"/>
          <w:szCs w:val="21"/>
        </w:rPr>
        <w:t>建立具有投资交易、清算、估值核算、</w:t>
      </w:r>
      <w:r w:rsidR="00C46825" w:rsidRPr="00B25275">
        <w:rPr>
          <w:rFonts w:ascii="宋体" w:eastAsia="宋体" w:hAnsi="宋体" w:hint="eastAsia"/>
          <w:sz w:val="24"/>
          <w:szCs w:val="21"/>
        </w:rPr>
        <w:t>信用评级、风险控制及资讯</w:t>
      </w:r>
      <w:r w:rsidR="00D27E03" w:rsidRPr="00B25275">
        <w:rPr>
          <w:rFonts w:ascii="宋体" w:eastAsia="宋体" w:hAnsi="宋体" w:hint="eastAsia"/>
          <w:sz w:val="24"/>
          <w:szCs w:val="21"/>
        </w:rPr>
        <w:t>等</w:t>
      </w:r>
      <w:r w:rsidR="00C46825" w:rsidRPr="00B25275">
        <w:rPr>
          <w:rFonts w:ascii="宋体" w:eastAsia="宋体" w:hAnsi="宋体" w:hint="eastAsia"/>
          <w:sz w:val="24"/>
          <w:szCs w:val="21"/>
        </w:rPr>
        <w:t>功能的系统，</w:t>
      </w:r>
      <w:r w:rsidR="00D27E03" w:rsidRPr="00B25275">
        <w:rPr>
          <w:rFonts w:ascii="宋体" w:eastAsia="宋体" w:hAnsi="宋体" w:hint="eastAsia"/>
          <w:sz w:val="24"/>
          <w:szCs w:val="21"/>
        </w:rPr>
        <w:t>作为保险资金运用的基础设施。</w:t>
      </w:r>
    </w:p>
    <w:p w:rsidR="00C5496B" w:rsidRPr="00C5496B" w:rsidRDefault="00D27E03">
      <w:pPr>
        <w:spacing w:after="240" w:line="360" w:lineRule="auto"/>
        <w:rPr>
          <w:bCs/>
          <w:sz w:val="24"/>
        </w:rPr>
      </w:pPr>
      <w:r w:rsidRPr="00B25275">
        <w:rPr>
          <w:rFonts w:ascii="宋体" w:eastAsia="宋体" w:hAnsi="宋体" w:hint="eastAsia"/>
          <w:sz w:val="24"/>
          <w:szCs w:val="21"/>
        </w:rPr>
        <w:t>（二）</w:t>
      </w:r>
      <w:r w:rsidR="005B3663">
        <w:rPr>
          <w:rFonts w:ascii="宋体" w:eastAsia="宋体" w:hAnsi="宋体" w:hint="eastAsia"/>
          <w:sz w:val="24"/>
          <w:szCs w:val="21"/>
        </w:rPr>
        <w:t>保险机构</w:t>
      </w:r>
      <w:r w:rsidRPr="00B25275">
        <w:rPr>
          <w:rFonts w:ascii="宋体" w:eastAsia="宋体" w:hAnsi="宋体" w:hint="eastAsia"/>
          <w:sz w:val="24"/>
          <w:szCs w:val="21"/>
        </w:rPr>
        <w:t>应</w:t>
      </w:r>
      <w:r w:rsidR="00DD10BF" w:rsidRPr="00B25275">
        <w:rPr>
          <w:rFonts w:ascii="宋体" w:eastAsia="宋体" w:hAnsi="宋体" w:hint="eastAsia"/>
          <w:sz w:val="24"/>
          <w:szCs w:val="21"/>
        </w:rPr>
        <w:t>当</w:t>
      </w:r>
      <w:r w:rsidRPr="00B25275">
        <w:rPr>
          <w:rFonts w:ascii="宋体" w:eastAsia="宋体" w:hAnsi="宋体" w:hint="eastAsia"/>
          <w:sz w:val="24"/>
          <w:szCs w:val="21"/>
        </w:rPr>
        <w:t>明确各系统间数据自动传输的传输内容、传输方向、传输频率和操作方式等，合理保证数据传输的安全性、完整性、及时性及可靠性，并</w:t>
      </w:r>
      <w:r w:rsidR="0059186A" w:rsidRPr="0059186A">
        <w:rPr>
          <w:rFonts w:ascii="宋体" w:eastAsia="宋体" w:hAnsi="宋体" w:hint="eastAsia"/>
          <w:sz w:val="24"/>
          <w:szCs w:val="21"/>
        </w:rPr>
        <w:t>建立传输前后的数据校验机制</w:t>
      </w:r>
      <w:r w:rsidRPr="00B25275">
        <w:rPr>
          <w:rFonts w:ascii="宋体" w:eastAsia="宋体" w:hAnsi="宋体" w:hint="eastAsia"/>
          <w:sz w:val="24"/>
          <w:szCs w:val="21"/>
        </w:rPr>
        <w:t>，确保接口传输的准确性与稳定性。</w:t>
      </w:r>
    </w:p>
    <w:p w:rsidR="00091699" w:rsidRPr="00B25275" w:rsidRDefault="004265A5">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六十</w:t>
      </w:r>
      <w:r w:rsidR="00F8714D">
        <w:rPr>
          <w:rFonts w:ascii="宋体" w:eastAsia="宋体" w:hAnsi="宋体" w:hint="eastAsia"/>
          <w:b/>
          <w:sz w:val="24"/>
          <w:szCs w:val="21"/>
        </w:rPr>
        <w:t>一</w:t>
      </w:r>
      <w:r w:rsidR="00091699"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091699" w:rsidRPr="00B25275">
        <w:rPr>
          <w:rFonts w:ascii="宋体" w:eastAsia="宋体" w:hAnsi="宋体" w:hint="eastAsia"/>
          <w:sz w:val="24"/>
          <w:szCs w:val="21"/>
        </w:rPr>
        <w:t>应</w:t>
      </w:r>
      <w:r w:rsidR="00DD10BF" w:rsidRPr="00B25275">
        <w:rPr>
          <w:rFonts w:ascii="宋体" w:eastAsia="宋体" w:hAnsi="宋体" w:hint="eastAsia"/>
          <w:sz w:val="24"/>
          <w:szCs w:val="21"/>
        </w:rPr>
        <w:t>当</w:t>
      </w:r>
      <w:r w:rsidR="00CC2157" w:rsidRPr="00B25275">
        <w:rPr>
          <w:rFonts w:ascii="宋体" w:eastAsia="宋体" w:hAnsi="宋体" w:hint="eastAsia"/>
          <w:sz w:val="24"/>
          <w:szCs w:val="21"/>
        </w:rPr>
        <w:t>根据机构</w:t>
      </w:r>
      <w:r w:rsidR="00091699" w:rsidRPr="00B25275">
        <w:rPr>
          <w:rFonts w:ascii="宋体" w:eastAsia="宋体" w:hAnsi="宋体" w:hint="eastAsia"/>
          <w:sz w:val="24"/>
          <w:szCs w:val="21"/>
        </w:rPr>
        <w:t>业务发展战</w:t>
      </w:r>
      <w:r w:rsidR="00CC2157" w:rsidRPr="00B25275">
        <w:rPr>
          <w:rFonts w:ascii="宋体" w:eastAsia="宋体" w:hAnsi="宋体" w:hint="eastAsia"/>
          <w:sz w:val="24"/>
          <w:szCs w:val="21"/>
        </w:rPr>
        <w:t>略，制订明确的信息化工作规划。规划应具有开放性和前瞻性，符合机构</w:t>
      </w:r>
      <w:r w:rsidR="00091699" w:rsidRPr="00B25275">
        <w:rPr>
          <w:rFonts w:ascii="宋体" w:eastAsia="宋体" w:hAnsi="宋体" w:hint="eastAsia"/>
          <w:sz w:val="24"/>
          <w:szCs w:val="21"/>
        </w:rPr>
        <w:t>经营管理的需要，并确保信息化建设的稳定性和延续性。</w:t>
      </w:r>
    </w:p>
    <w:p w:rsidR="005071ED" w:rsidRPr="00B25275" w:rsidRDefault="004265A5">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3E77B9">
        <w:rPr>
          <w:rFonts w:ascii="宋体" w:eastAsia="宋体" w:hAnsi="宋体" w:hint="eastAsia"/>
          <w:b/>
          <w:sz w:val="24"/>
          <w:szCs w:val="21"/>
        </w:rPr>
        <w:t>六十</w:t>
      </w:r>
      <w:r w:rsidR="00F8714D">
        <w:rPr>
          <w:rFonts w:ascii="宋体" w:eastAsia="宋体" w:hAnsi="宋体" w:hint="eastAsia"/>
          <w:b/>
          <w:sz w:val="24"/>
          <w:szCs w:val="21"/>
        </w:rPr>
        <w:t>二</w:t>
      </w:r>
      <w:r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5071ED" w:rsidRPr="00B25275">
        <w:rPr>
          <w:rFonts w:ascii="宋体" w:eastAsia="宋体" w:hAnsi="宋体" w:hint="eastAsia"/>
          <w:sz w:val="24"/>
          <w:szCs w:val="21"/>
        </w:rPr>
        <w:t>应</w:t>
      </w:r>
      <w:r w:rsidR="00DD10BF" w:rsidRPr="00B25275">
        <w:rPr>
          <w:rFonts w:ascii="宋体" w:eastAsia="宋体" w:hAnsi="宋体" w:hint="eastAsia"/>
          <w:sz w:val="24"/>
          <w:szCs w:val="21"/>
        </w:rPr>
        <w:t>当</w:t>
      </w:r>
      <w:r w:rsidR="005071ED" w:rsidRPr="00B25275">
        <w:rPr>
          <w:rFonts w:ascii="宋体" w:eastAsia="宋体" w:hAnsi="宋体" w:hint="eastAsia"/>
          <w:sz w:val="24"/>
          <w:szCs w:val="21"/>
        </w:rPr>
        <w:t>根据国家法律法规的要求，遵循安全性、实用性、可操作性原则，严格制定</w:t>
      </w:r>
      <w:r w:rsidR="007E0E54" w:rsidRPr="007E0E54">
        <w:rPr>
          <w:rFonts w:ascii="宋体" w:eastAsia="宋体" w:hAnsi="宋体" w:hint="eastAsia"/>
          <w:sz w:val="24"/>
          <w:szCs w:val="21"/>
        </w:rPr>
        <w:t>保险资金运用相关</w:t>
      </w:r>
      <w:r w:rsidR="005071ED" w:rsidRPr="00B25275">
        <w:rPr>
          <w:rFonts w:ascii="宋体" w:eastAsia="宋体" w:hAnsi="宋体" w:hint="eastAsia"/>
          <w:sz w:val="24"/>
          <w:szCs w:val="21"/>
        </w:rPr>
        <w:t>电子信息系统的管理规章、操作流程、岗位手册和风险控制制度，通过严格的信息安全管理制度、授权制度、岗位责</w:t>
      </w:r>
      <w:r w:rsidR="005071ED" w:rsidRPr="00B25275">
        <w:rPr>
          <w:rFonts w:ascii="宋体" w:eastAsia="宋体" w:hAnsi="宋体" w:hint="eastAsia"/>
          <w:sz w:val="24"/>
          <w:szCs w:val="21"/>
        </w:rPr>
        <w:lastRenderedPageBreak/>
        <w:t>任制度、系统运行维护制度、门禁制度、内外网分离制度等管理措施，确保系统安全运行。</w:t>
      </w:r>
    </w:p>
    <w:p w:rsidR="0055441F"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2F55F5">
        <w:rPr>
          <w:rFonts w:ascii="宋体" w:eastAsia="宋体" w:hAnsi="宋体" w:hint="eastAsia"/>
          <w:b/>
          <w:sz w:val="24"/>
          <w:szCs w:val="21"/>
        </w:rPr>
        <w:t>六十</w:t>
      </w:r>
      <w:r w:rsidR="00F8714D">
        <w:rPr>
          <w:rFonts w:ascii="宋体" w:eastAsia="宋体" w:hAnsi="宋体" w:hint="eastAsia"/>
          <w:b/>
          <w:sz w:val="24"/>
          <w:szCs w:val="21"/>
        </w:rPr>
        <w:t>三</w:t>
      </w:r>
      <w:r w:rsidR="005071ED"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55441F" w:rsidRPr="00B25275">
        <w:rPr>
          <w:rFonts w:ascii="宋体" w:eastAsia="宋体" w:hAnsi="宋体" w:hint="eastAsia"/>
          <w:sz w:val="24"/>
          <w:szCs w:val="21"/>
        </w:rPr>
        <w:t>相关部门</w:t>
      </w:r>
      <w:r w:rsidR="00DC737A" w:rsidRPr="00B25275">
        <w:rPr>
          <w:rFonts w:ascii="宋体" w:eastAsia="宋体" w:hAnsi="宋体" w:hint="eastAsia"/>
          <w:sz w:val="24"/>
          <w:szCs w:val="21"/>
        </w:rPr>
        <w:t>对</w:t>
      </w:r>
      <w:r w:rsidR="007E0E54" w:rsidRPr="007E0E54">
        <w:rPr>
          <w:rFonts w:ascii="宋体" w:eastAsia="宋体" w:hAnsi="宋体" w:hint="eastAsia"/>
          <w:sz w:val="24"/>
          <w:szCs w:val="21"/>
        </w:rPr>
        <w:t>保险资金运用相关</w:t>
      </w:r>
      <w:r w:rsidR="006B7700">
        <w:rPr>
          <w:rFonts w:ascii="宋体" w:eastAsia="宋体" w:hAnsi="宋体" w:hint="eastAsia"/>
          <w:sz w:val="24"/>
          <w:szCs w:val="21"/>
        </w:rPr>
        <w:t>信息系统管理</w:t>
      </w:r>
      <w:r w:rsidR="0055441F" w:rsidRPr="00B25275">
        <w:rPr>
          <w:rFonts w:ascii="宋体" w:eastAsia="宋体" w:hAnsi="宋体" w:hint="eastAsia"/>
          <w:sz w:val="24"/>
          <w:szCs w:val="21"/>
        </w:rPr>
        <w:t>岗位</w:t>
      </w:r>
      <w:r w:rsidR="00DC737A" w:rsidRPr="00B25275">
        <w:rPr>
          <w:rFonts w:ascii="宋体" w:eastAsia="宋体" w:hAnsi="宋体" w:hint="eastAsia"/>
          <w:sz w:val="24"/>
          <w:szCs w:val="21"/>
        </w:rPr>
        <w:t>职责进行规范</w:t>
      </w:r>
      <w:r w:rsidR="0055441F" w:rsidRPr="00B25275">
        <w:rPr>
          <w:rFonts w:ascii="宋体" w:eastAsia="宋体" w:hAnsi="宋体" w:hint="eastAsia"/>
          <w:sz w:val="24"/>
          <w:szCs w:val="21"/>
        </w:rPr>
        <w:t>，确保系统的运营维护过程中不相容岗位的职责分离。</w:t>
      </w:r>
    </w:p>
    <w:p w:rsidR="005071ED" w:rsidRPr="00B25275" w:rsidRDefault="0055441F">
      <w:pPr>
        <w:spacing w:after="240" w:line="360" w:lineRule="auto"/>
        <w:rPr>
          <w:rFonts w:ascii="宋体" w:eastAsia="宋体" w:hAnsi="宋体"/>
          <w:sz w:val="24"/>
          <w:szCs w:val="21"/>
        </w:rPr>
      </w:pPr>
      <w:r w:rsidRPr="00B25275">
        <w:rPr>
          <w:rFonts w:ascii="宋体" w:eastAsia="宋体" w:hAnsi="宋体" w:hint="eastAsia"/>
          <w:sz w:val="24"/>
          <w:szCs w:val="21"/>
        </w:rPr>
        <w:t>（一）</w:t>
      </w:r>
      <w:r w:rsidR="00412D4D" w:rsidRPr="00B25275">
        <w:rPr>
          <w:rFonts w:ascii="宋体" w:eastAsia="宋体" w:hAnsi="宋体" w:hint="eastAsia"/>
          <w:sz w:val="24"/>
          <w:szCs w:val="21"/>
        </w:rPr>
        <w:t>信息技术开发、运营维护、业务操作等人员必须互相分离，信息技术开发、运营维护等技术人员不得介入实际的业务操作。</w:t>
      </w:r>
    </w:p>
    <w:p w:rsidR="00734889" w:rsidRPr="00B25275" w:rsidRDefault="0055441F">
      <w:pPr>
        <w:spacing w:after="240" w:line="360" w:lineRule="auto"/>
        <w:rPr>
          <w:rFonts w:ascii="宋体" w:eastAsia="宋体" w:hAnsi="宋体"/>
          <w:sz w:val="24"/>
          <w:szCs w:val="21"/>
        </w:rPr>
      </w:pPr>
      <w:r w:rsidRPr="00B25275">
        <w:rPr>
          <w:rFonts w:ascii="宋体" w:eastAsia="宋体" w:hAnsi="宋体" w:hint="eastAsia"/>
          <w:sz w:val="24"/>
          <w:szCs w:val="21"/>
        </w:rPr>
        <w:t>（二）</w:t>
      </w:r>
      <w:r w:rsidR="00DC737A" w:rsidRPr="00B25275">
        <w:rPr>
          <w:rFonts w:ascii="宋体" w:eastAsia="宋体" w:hAnsi="宋体" w:hint="eastAsia"/>
          <w:sz w:val="24"/>
          <w:szCs w:val="21"/>
        </w:rPr>
        <w:t>建立各系统的岗位</w:t>
      </w:r>
      <w:r w:rsidR="00A77043" w:rsidRPr="00B25275">
        <w:rPr>
          <w:rFonts w:ascii="宋体" w:eastAsia="宋体" w:hAnsi="宋体" w:hint="eastAsia"/>
          <w:sz w:val="24"/>
          <w:szCs w:val="21"/>
        </w:rPr>
        <w:t>授权标准</w:t>
      </w:r>
      <w:r w:rsidR="00DC737A" w:rsidRPr="00B25275">
        <w:rPr>
          <w:rFonts w:ascii="宋体" w:eastAsia="宋体" w:hAnsi="宋体" w:hint="eastAsia"/>
          <w:sz w:val="24"/>
          <w:szCs w:val="21"/>
        </w:rPr>
        <w:t>，</w:t>
      </w:r>
      <w:r w:rsidR="00734889" w:rsidRPr="00B25275">
        <w:rPr>
          <w:rFonts w:ascii="宋体" w:eastAsia="宋体" w:hAnsi="宋体" w:hint="eastAsia"/>
          <w:sz w:val="24"/>
          <w:szCs w:val="21"/>
        </w:rPr>
        <w:t>严格控制</w:t>
      </w:r>
      <w:r w:rsidR="003757F0" w:rsidRPr="00B25275">
        <w:rPr>
          <w:rFonts w:ascii="宋体" w:eastAsia="宋体" w:hAnsi="宋体" w:hint="eastAsia"/>
          <w:sz w:val="24"/>
          <w:szCs w:val="21"/>
        </w:rPr>
        <w:t>不相容岗位职责</w:t>
      </w:r>
      <w:r w:rsidR="005A64DC" w:rsidRPr="00B25275">
        <w:rPr>
          <w:rFonts w:ascii="宋体" w:eastAsia="宋体" w:hAnsi="宋体" w:hint="eastAsia"/>
          <w:sz w:val="24"/>
          <w:szCs w:val="21"/>
        </w:rPr>
        <w:t>的分离及账号权限的管理，规范权限分配、检查和清理流程。</w:t>
      </w:r>
    </w:p>
    <w:p w:rsidR="00412D4D"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2F55F5">
        <w:rPr>
          <w:rFonts w:ascii="宋体" w:eastAsia="宋体" w:hAnsi="宋体" w:hint="eastAsia"/>
          <w:b/>
          <w:sz w:val="24"/>
          <w:szCs w:val="21"/>
        </w:rPr>
        <w:t>六十</w:t>
      </w:r>
      <w:r w:rsidR="00F8714D">
        <w:rPr>
          <w:rFonts w:ascii="宋体" w:eastAsia="宋体" w:hAnsi="宋体" w:hint="eastAsia"/>
          <w:b/>
          <w:sz w:val="24"/>
          <w:szCs w:val="21"/>
        </w:rPr>
        <w:t>四</w:t>
      </w:r>
      <w:r w:rsidR="00412D4D"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734889" w:rsidRPr="00B25275">
        <w:rPr>
          <w:rFonts w:ascii="宋体" w:eastAsia="宋体" w:hAnsi="宋体" w:hint="eastAsia"/>
          <w:sz w:val="24"/>
          <w:szCs w:val="21"/>
        </w:rPr>
        <w:t>应</w:t>
      </w:r>
      <w:r w:rsidR="00DD10BF" w:rsidRPr="00B25275">
        <w:rPr>
          <w:rFonts w:ascii="宋体" w:eastAsia="宋体" w:hAnsi="宋体" w:hint="eastAsia"/>
          <w:sz w:val="24"/>
          <w:szCs w:val="21"/>
        </w:rPr>
        <w:t>当</w:t>
      </w:r>
      <w:r w:rsidR="00734889" w:rsidRPr="00B25275">
        <w:rPr>
          <w:rFonts w:ascii="宋体" w:eastAsia="宋体" w:hAnsi="宋体" w:hint="eastAsia"/>
          <w:sz w:val="24"/>
          <w:szCs w:val="21"/>
        </w:rPr>
        <w:t>对信息数据实行严格的管理，保证信息数据的安全、真实和完整，并能及时、准确地传递；严格计算机交易数据的授权修改程序，并坚持电子信息数据的定期查验制度。</w:t>
      </w:r>
    </w:p>
    <w:p w:rsidR="00734889" w:rsidRPr="00B25275" w:rsidRDefault="00734889">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9E3456" w:rsidRPr="00B25275">
        <w:rPr>
          <w:rFonts w:ascii="宋体" w:eastAsia="宋体" w:hAnsi="宋体" w:hint="eastAsia"/>
          <w:b/>
          <w:sz w:val="24"/>
          <w:szCs w:val="21"/>
        </w:rPr>
        <w:t>六十</w:t>
      </w:r>
      <w:r w:rsidR="00F8714D">
        <w:rPr>
          <w:rFonts w:ascii="宋体" w:eastAsia="宋体" w:hAnsi="宋体" w:hint="eastAsia"/>
          <w:b/>
          <w:sz w:val="24"/>
          <w:szCs w:val="21"/>
        </w:rPr>
        <w:t>五</w:t>
      </w:r>
      <w:r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CC2157" w:rsidRPr="00B25275">
        <w:rPr>
          <w:rFonts w:ascii="宋体" w:eastAsia="宋体" w:hAnsi="宋体" w:hint="eastAsia"/>
          <w:sz w:val="24"/>
          <w:szCs w:val="21"/>
        </w:rPr>
        <w:t>的</w:t>
      </w:r>
      <w:r w:rsidRPr="00B25275">
        <w:rPr>
          <w:rFonts w:ascii="宋体" w:eastAsia="宋体" w:hAnsi="宋体" w:hint="eastAsia"/>
          <w:sz w:val="24"/>
          <w:szCs w:val="21"/>
        </w:rPr>
        <w:t>系统数据应逐日备份并异地妥善存放，系统运行数据中涉及交易对手信息和交易记录的备份应当在不可修改的介质上保存15年。</w:t>
      </w:r>
    </w:p>
    <w:p w:rsidR="00734889"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第六十</w:t>
      </w:r>
      <w:r w:rsidR="00F8714D">
        <w:rPr>
          <w:rFonts w:ascii="宋体" w:eastAsia="宋体" w:hAnsi="宋体" w:hint="eastAsia"/>
          <w:b/>
          <w:sz w:val="24"/>
          <w:szCs w:val="21"/>
        </w:rPr>
        <w:t>六</w:t>
      </w:r>
      <w:r w:rsidR="00734889"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CC2157" w:rsidRPr="00B25275">
        <w:rPr>
          <w:rFonts w:ascii="宋体" w:eastAsia="宋体" w:hAnsi="宋体" w:hint="eastAsia"/>
          <w:sz w:val="24"/>
          <w:szCs w:val="21"/>
        </w:rPr>
        <w:t>的</w:t>
      </w:r>
      <w:r w:rsidR="00734889" w:rsidRPr="00B25275">
        <w:rPr>
          <w:rFonts w:ascii="宋体" w:eastAsia="宋体" w:hAnsi="宋体" w:hint="eastAsia"/>
          <w:sz w:val="24"/>
          <w:szCs w:val="21"/>
        </w:rPr>
        <w:t>信息管理系统应当设定合规性和风险指标阀值，将风险监控的各项要素固化到相关信息技术系统之中，降低操作风险、防止道德风险</w:t>
      </w:r>
      <w:r w:rsidR="00734889" w:rsidRPr="00B25275">
        <w:rPr>
          <w:rFonts w:ascii="宋体" w:eastAsia="宋体" w:hAnsi="宋体"/>
          <w:sz w:val="24"/>
          <w:szCs w:val="21"/>
        </w:rPr>
        <w:t>。</w:t>
      </w:r>
    </w:p>
    <w:p w:rsidR="00585B73"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第六十</w:t>
      </w:r>
      <w:r w:rsidR="00F8714D">
        <w:rPr>
          <w:rFonts w:ascii="宋体" w:eastAsia="宋体" w:hAnsi="宋体" w:hint="eastAsia"/>
          <w:b/>
          <w:sz w:val="24"/>
          <w:szCs w:val="21"/>
        </w:rPr>
        <w:t>七</w:t>
      </w:r>
      <w:r w:rsidR="00585B73"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585B73" w:rsidRPr="00B25275">
        <w:rPr>
          <w:rFonts w:ascii="宋体" w:eastAsia="宋体" w:hAnsi="宋体" w:hint="eastAsia"/>
          <w:sz w:val="24"/>
          <w:szCs w:val="21"/>
        </w:rPr>
        <w:t>应</w:t>
      </w:r>
      <w:r w:rsidR="00DD10BF" w:rsidRPr="00B25275">
        <w:rPr>
          <w:rFonts w:ascii="宋体" w:eastAsia="宋体" w:hAnsi="宋体" w:hint="eastAsia"/>
          <w:sz w:val="24"/>
          <w:szCs w:val="21"/>
        </w:rPr>
        <w:t>当</w:t>
      </w:r>
      <w:r w:rsidR="00585B73" w:rsidRPr="00B25275">
        <w:rPr>
          <w:rFonts w:ascii="宋体" w:eastAsia="宋体" w:hAnsi="宋体" w:hint="eastAsia"/>
          <w:sz w:val="24"/>
          <w:szCs w:val="21"/>
        </w:rPr>
        <w:t>制定业务连续性计划和灾难恢复计划并定期组织演练。</w:t>
      </w:r>
    </w:p>
    <w:p w:rsidR="0005710F"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EE6A80">
        <w:rPr>
          <w:rFonts w:ascii="宋体" w:eastAsia="宋体" w:hAnsi="宋体" w:hint="eastAsia"/>
          <w:b/>
          <w:sz w:val="24"/>
          <w:szCs w:val="21"/>
        </w:rPr>
        <w:t>六十</w:t>
      </w:r>
      <w:r w:rsidR="00F8714D">
        <w:rPr>
          <w:rFonts w:ascii="宋体" w:eastAsia="宋体" w:hAnsi="宋体" w:hint="eastAsia"/>
          <w:b/>
          <w:sz w:val="24"/>
          <w:szCs w:val="21"/>
        </w:rPr>
        <w:t>八</w:t>
      </w:r>
      <w:r w:rsidR="0005710F" w:rsidRPr="00B25275">
        <w:rPr>
          <w:rFonts w:ascii="宋体" w:eastAsia="宋体" w:hAnsi="宋体" w:hint="eastAsia"/>
          <w:b/>
          <w:sz w:val="24"/>
          <w:szCs w:val="21"/>
        </w:rPr>
        <w:t>条</w:t>
      </w:r>
      <w:r w:rsidR="00F8714D">
        <w:rPr>
          <w:rFonts w:ascii="宋体" w:eastAsia="宋体" w:hAnsi="宋体" w:hint="eastAsia"/>
          <w:b/>
          <w:sz w:val="24"/>
          <w:szCs w:val="21"/>
        </w:rPr>
        <w:t xml:space="preserve"> </w:t>
      </w:r>
      <w:r w:rsidR="005B3663">
        <w:rPr>
          <w:rFonts w:ascii="宋体" w:eastAsia="宋体" w:hAnsi="宋体" w:hint="eastAsia"/>
          <w:sz w:val="24"/>
          <w:szCs w:val="21"/>
        </w:rPr>
        <w:t>保险机构</w:t>
      </w:r>
      <w:r w:rsidR="00DD10BF" w:rsidRPr="00B25275">
        <w:rPr>
          <w:rFonts w:ascii="宋体" w:eastAsia="宋体" w:hAnsi="宋体" w:hint="eastAsia"/>
          <w:sz w:val="24"/>
          <w:szCs w:val="21"/>
        </w:rPr>
        <w:t>应当</w:t>
      </w:r>
      <w:r w:rsidR="00E345D6" w:rsidRPr="00B25275">
        <w:rPr>
          <w:rFonts w:ascii="宋体" w:eastAsia="宋体" w:hAnsi="宋体" w:hint="eastAsia"/>
          <w:sz w:val="24"/>
          <w:szCs w:val="21"/>
        </w:rPr>
        <w:t>建立完善的信息系统开发管理的组织体系，制定完备的开发管理制度，确保系统开发过程中符合安全要求；系统开发、测试环境应与生产环境有效分离，确保生产系统的安全性和稳定性</w:t>
      </w:r>
      <w:r w:rsidR="00AD0638" w:rsidRPr="00B25275">
        <w:rPr>
          <w:rFonts w:ascii="宋体" w:eastAsia="宋体" w:hAnsi="宋体" w:hint="eastAsia"/>
          <w:sz w:val="24"/>
          <w:szCs w:val="21"/>
        </w:rPr>
        <w:t>。</w:t>
      </w:r>
    </w:p>
    <w:p w:rsidR="00E345D6"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F8714D">
        <w:rPr>
          <w:rFonts w:ascii="宋体" w:eastAsia="宋体" w:hAnsi="宋体" w:hint="eastAsia"/>
          <w:b/>
          <w:sz w:val="24"/>
          <w:szCs w:val="21"/>
        </w:rPr>
        <w:t>六十九</w:t>
      </w:r>
      <w:r w:rsidR="00E345D6" w:rsidRPr="00B25275">
        <w:rPr>
          <w:rFonts w:ascii="宋体" w:eastAsia="宋体" w:hAnsi="宋体" w:hint="eastAsia"/>
          <w:b/>
          <w:sz w:val="24"/>
          <w:szCs w:val="21"/>
        </w:rPr>
        <w:t>条</w:t>
      </w:r>
      <w:r w:rsidR="00C05616">
        <w:rPr>
          <w:rFonts w:ascii="宋体" w:eastAsia="宋体" w:hAnsi="宋体" w:hint="eastAsia"/>
          <w:b/>
          <w:sz w:val="24"/>
          <w:szCs w:val="21"/>
        </w:rPr>
        <w:t xml:space="preserve"> </w:t>
      </w:r>
      <w:r w:rsidR="005B3663">
        <w:rPr>
          <w:rFonts w:ascii="宋体" w:eastAsia="宋体" w:hAnsi="宋体" w:hint="eastAsia"/>
          <w:sz w:val="24"/>
          <w:szCs w:val="21"/>
        </w:rPr>
        <w:t>保险机构</w:t>
      </w:r>
      <w:r w:rsidR="00DD10BF" w:rsidRPr="00B25275">
        <w:rPr>
          <w:rFonts w:ascii="宋体" w:eastAsia="宋体" w:hAnsi="宋体" w:hint="eastAsia"/>
          <w:sz w:val="24"/>
          <w:szCs w:val="21"/>
        </w:rPr>
        <w:t>应当</w:t>
      </w:r>
      <w:r w:rsidR="00E345D6" w:rsidRPr="00B25275">
        <w:rPr>
          <w:rFonts w:ascii="宋体" w:eastAsia="宋体" w:hAnsi="宋体" w:hint="eastAsia"/>
          <w:sz w:val="24"/>
          <w:szCs w:val="21"/>
        </w:rPr>
        <w:t>建立健全信息安全管理制度和报告机制，加强信息安全的监控和预警</w:t>
      </w:r>
      <w:r w:rsidR="00AD0638" w:rsidRPr="00B25275">
        <w:rPr>
          <w:rFonts w:ascii="宋体" w:eastAsia="宋体" w:hAnsi="宋体" w:hint="eastAsia"/>
          <w:sz w:val="24"/>
          <w:szCs w:val="21"/>
        </w:rPr>
        <w:t>。</w:t>
      </w:r>
    </w:p>
    <w:p w:rsidR="00CC12B6" w:rsidRDefault="009E3456" w:rsidP="00CC12B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2F55F5">
        <w:rPr>
          <w:rFonts w:ascii="宋体" w:eastAsia="宋体" w:hAnsi="宋体" w:hint="eastAsia"/>
          <w:b/>
          <w:sz w:val="24"/>
          <w:szCs w:val="21"/>
        </w:rPr>
        <w:t>七十</w:t>
      </w:r>
      <w:r w:rsidR="00E345D6" w:rsidRPr="00B25275">
        <w:rPr>
          <w:rFonts w:ascii="宋体" w:eastAsia="宋体" w:hAnsi="宋体" w:hint="eastAsia"/>
          <w:b/>
          <w:sz w:val="24"/>
          <w:szCs w:val="21"/>
        </w:rPr>
        <w:t>条</w:t>
      </w:r>
      <w:r w:rsidR="00C05616">
        <w:rPr>
          <w:rFonts w:ascii="宋体" w:eastAsia="宋体" w:hAnsi="宋体" w:hint="eastAsia"/>
          <w:b/>
          <w:sz w:val="24"/>
          <w:szCs w:val="21"/>
        </w:rPr>
        <w:t xml:space="preserve"> </w:t>
      </w:r>
      <w:r w:rsidR="005B3663">
        <w:rPr>
          <w:rFonts w:ascii="宋体" w:eastAsia="宋体" w:hAnsi="宋体" w:hint="eastAsia"/>
          <w:sz w:val="24"/>
          <w:szCs w:val="21"/>
        </w:rPr>
        <w:t>保险机构</w:t>
      </w:r>
      <w:r w:rsidR="00DD10BF" w:rsidRPr="00B25275">
        <w:rPr>
          <w:rFonts w:ascii="宋体" w:eastAsia="宋体" w:hAnsi="宋体" w:hint="eastAsia"/>
          <w:sz w:val="24"/>
          <w:szCs w:val="21"/>
        </w:rPr>
        <w:t>应当</w:t>
      </w:r>
      <w:r w:rsidR="00E345D6" w:rsidRPr="00B25275">
        <w:rPr>
          <w:rFonts w:ascii="宋体" w:eastAsia="宋体" w:hAnsi="宋体" w:hint="eastAsia"/>
          <w:sz w:val="24"/>
          <w:szCs w:val="21"/>
        </w:rPr>
        <w:t>建立网络访问控制措施，部署监控手段，加强防火墙、防病毒软件、网络访问权限管理，确保网络物理安全及逻辑安全，对于安全事件应及时响应并分析，确保业务系统安全稳定运行</w:t>
      </w:r>
      <w:r w:rsidR="00AD0638" w:rsidRPr="00B25275">
        <w:rPr>
          <w:rFonts w:ascii="宋体" w:eastAsia="宋体" w:hAnsi="宋体" w:hint="eastAsia"/>
          <w:sz w:val="24"/>
          <w:szCs w:val="21"/>
        </w:rPr>
        <w:t>。</w:t>
      </w:r>
    </w:p>
    <w:p w:rsidR="00490C5B" w:rsidRDefault="00EE6A80" w:rsidP="006978D8">
      <w:pPr>
        <w:pStyle w:val="1"/>
        <w:spacing w:before="0" w:afterLines="50" w:line="360" w:lineRule="auto"/>
        <w:jc w:val="center"/>
        <w:rPr>
          <w:bCs w:val="0"/>
          <w:color w:val="auto"/>
        </w:rPr>
      </w:pPr>
      <w:bookmarkStart w:id="13" w:name="_Toc422202458"/>
      <w:r>
        <w:rPr>
          <w:bCs w:val="0"/>
          <w:color w:val="auto"/>
        </w:rPr>
        <w:lastRenderedPageBreak/>
        <w:t>第</w:t>
      </w:r>
      <w:r>
        <w:rPr>
          <w:rFonts w:hint="eastAsia"/>
          <w:bCs w:val="0"/>
          <w:color w:val="auto"/>
        </w:rPr>
        <w:t>四</w:t>
      </w:r>
      <w:r w:rsidRPr="00EE6A80">
        <w:rPr>
          <w:bCs w:val="0"/>
          <w:color w:val="auto"/>
        </w:rPr>
        <w:t>章</w:t>
      </w:r>
      <w:r w:rsidR="00A26A1A">
        <w:rPr>
          <w:rFonts w:hint="eastAsia"/>
          <w:bCs w:val="0"/>
          <w:color w:val="auto"/>
        </w:rPr>
        <w:t xml:space="preserve">  </w:t>
      </w:r>
      <w:r w:rsidRPr="00EE6A80">
        <w:rPr>
          <w:bCs w:val="0"/>
          <w:color w:val="auto"/>
        </w:rPr>
        <w:t>信息与沟通</w:t>
      </w:r>
      <w:bookmarkEnd w:id="13"/>
    </w:p>
    <w:p w:rsidR="00EE6A80" w:rsidRDefault="00EE6A80"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sidRPr="008D3694">
        <w:rPr>
          <w:rFonts w:ascii="宋体" w:hAnsi="宋体"/>
          <w:b/>
          <w:bCs/>
          <w:sz w:val="24"/>
        </w:rPr>
        <w:t>第</w:t>
      </w:r>
      <w:r w:rsidR="002F55F5">
        <w:rPr>
          <w:rFonts w:ascii="宋体" w:hAnsi="宋体" w:hint="eastAsia"/>
          <w:b/>
          <w:bCs/>
          <w:sz w:val="24"/>
        </w:rPr>
        <w:t>七十</w:t>
      </w:r>
      <w:r w:rsidR="00F8714D">
        <w:rPr>
          <w:rFonts w:ascii="宋体" w:hAnsi="宋体" w:hint="eastAsia"/>
          <w:b/>
          <w:bCs/>
          <w:sz w:val="24"/>
        </w:rPr>
        <w:t>一</w:t>
      </w:r>
      <w:r w:rsidRPr="008D3694">
        <w:rPr>
          <w:rFonts w:ascii="宋体" w:hAnsi="宋体"/>
          <w:b/>
          <w:bCs/>
          <w:sz w:val="24"/>
        </w:rPr>
        <w:t xml:space="preserve">条 </w:t>
      </w:r>
      <w:r w:rsidR="005B3663">
        <w:rPr>
          <w:rFonts w:ascii="宋体" w:hAnsi="宋体" w:hint="eastAsia"/>
          <w:bCs/>
          <w:sz w:val="24"/>
        </w:rPr>
        <w:t>保险机构</w:t>
      </w:r>
      <w:r>
        <w:rPr>
          <w:rFonts w:ascii="宋?" w:hAnsi="宋?" w:cs="宋?"/>
          <w:color w:val="000000"/>
          <w:sz w:val="24"/>
        </w:rPr>
        <w:t>应当建立</w:t>
      </w:r>
      <w:r w:rsidR="008D3694">
        <w:rPr>
          <w:rFonts w:ascii="宋?" w:hAnsi="宋?" w:cs="宋?" w:hint="eastAsia"/>
          <w:color w:val="000000"/>
          <w:sz w:val="24"/>
        </w:rPr>
        <w:t>保险资金运用</w:t>
      </w:r>
      <w:r>
        <w:rPr>
          <w:rFonts w:ascii="宋?" w:hAnsi="宋?" w:cs="宋?"/>
          <w:color w:val="000000"/>
          <w:sz w:val="24"/>
        </w:rPr>
        <w:t>信息与沟通制度</w:t>
      </w:r>
      <w:r>
        <w:rPr>
          <w:rFonts w:ascii="宋?" w:hAnsi="宋?" w:cs="宋?"/>
          <w:color w:val="000000"/>
          <w:sz w:val="24"/>
        </w:rPr>
        <w:t>,</w:t>
      </w:r>
      <w:r>
        <w:rPr>
          <w:rFonts w:ascii="宋?" w:hAnsi="宋?" w:cs="宋?"/>
          <w:color w:val="000000"/>
          <w:sz w:val="24"/>
        </w:rPr>
        <w:t>明确内部控制相关信息的收集、处理和传递程序</w:t>
      </w:r>
      <w:r>
        <w:rPr>
          <w:rFonts w:ascii="宋?" w:hAnsi="宋?" w:cs="宋?"/>
          <w:color w:val="000000"/>
          <w:sz w:val="24"/>
        </w:rPr>
        <w:t>,</w:t>
      </w:r>
      <w:r>
        <w:rPr>
          <w:rFonts w:ascii="宋?" w:hAnsi="宋?" w:cs="宋?"/>
          <w:color w:val="000000"/>
          <w:sz w:val="24"/>
        </w:rPr>
        <w:t>确保信息及时沟通</w:t>
      </w:r>
      <w:r>
        <w:rPr>
          <w:rFonts w:ascii="宋?" w:hAnsi="宋?" w:cs="宋?"/>
          <w:color w:val="000000"/>
          <w:sz w:val="24"/>
        </w:rPr>
        <w:t>,</w:t>
      </w:r>
      <w:r>
        <w:rPr>
          <w:rFonts w:ascii="宋?" w:hAnsi="宋?" w:cs="宋?"/>
          <w:color w:val="000000"/>
          <w:sz w:val="24"/>
        </w:rPr>
        <w:t>促进内部控制有效运行。</w:t>
      </w:r>
    </w:p>
    <w:p w:rsidR="008D3694" w:rsidRDefault="008D3694" w:rsidP="00102991">
      <w:pPr>
        <w:pStyle w:val="a3"/>
        <w:wordWrap w:val="0"/>
        <w:spacing w:line="360" w:lineRule="auto"/>
        <w:rPr>
          <w:rFonts w:ascii="宋体" w:eastAsia="宋体" w:hAnsi="宋体"/>
        </w:rPr>
      </w:pPr>
      <w:r w:rsidRPr="008D3694">
        <w:rPr>
          <w:rFonts w:ascii="宋体" w:eastAsia="宋体" w:hAnsi="宋体" w:hint="eastAsia"/>
        </w:rPr>
        <w:t>对收集的各种内部信息和外部信息进行合理筛选、核对、整合,提高信息的有用性。</w:t>
      </w:r>
    </w:p>
    <w:p w:rsidR="00954579" w:rsidRDefault="008D3694" w:rsidP="00102991">
      <w:pPr>
        <w:pStyle w:val="a3"/>
        <w:wordWrap w:val="0"/>
        <w:spacing w:line="360" w:lineRule="auto"/>
        <w:rPr>
          <w:rFonts w:ascii="宋体" w:eastAsia="宋体" w:hAnsi="宋体"/>
        </w:rPr>
      </w:pPr>
      <w:r>
        <w:rPr>
          <w:rFonts w:ascii="宋体" w:eastAsia="宋体" w:hAnsi="宋体" w:hint="eastAsia"/>
        </w:rPr>
        <w:t>内部信息收集包括</w:t>
      </w:r>
      <w:r w:rsidRPr="008D3694">
        <w:rPr>
          <w:rFonts w:ascii="宋体" w:eastAsia="宋体" w:hAnsi="宋体"/>
        </w:rPr>
        <w:t>财务会计资料、经营管理资料、调研报告、专项信息、内部刊物、办公网络等渠道</w:t>
      </w:r>
      <w:r>
        <w:rPr>
          <w:rFonts w:ascii="宋体" w:eastAsia="宋体" w:hAnsi="宋体" w:hint="eastAsia"/>
        </w:rPr>
        <w:t>。</w:t>
      </w:r>
    </w:p>
    <w:p w:rsidR="00982B66" w:rsidRPr="00982B66" w:rsidRDefault="008D3694" w:rsidP="00102991">
      <w:pPr>
        <w:pStyle w:val="a3"/>
        <w:wordWrap w:val="0"/>
        <w:spacing w:line="360" w:lineRule="auto"/>
        <w:rPr>
          <w:rFonts w:ascii="宋体" w:eastAsia="宋体" w:hAnsi="宋体"/>
        </w:rPr>
      </w:pPr>
      <w:r>
        <w:rPr>
          <w:rFonts w:ascii="宋体" w:eastAsia="宋体" w:hAnsi="宋体" w:hint="eastAsia"/>
        </w:rPr>
        <w:t>外部信息收集包括</w:t>
      </w:r>
      <w:r>
        <w:rPr>
          <w:rFonts w:ascii="宋体" w:eastAsia="宋体" w:hAnsi="宋体"/>
        </w:rPr>
        <w:t>行业协会组织、</w:t>
      </w:r>
      <w:r w:rsidRPr="008D3694">
        <w:rPr>
          <w:rFonts w:ascii="宋体" w:eastAsia="宋体" w:hAnsi="宋体"/>
        </w:rPr>
        <w:t>中介机构、往来单位、市场调查、来信来访、网络媒体以及有关监管部门等渠道</w:t>
      </w:r>
      <w:r>
        <w:rPr>
          <w:rFonts w:ascii="宋体" w:eastAsia="宋体" w:hAnsi="宋体" w:hint="eastAsia"/>
        </w:rPr>
        <w:t>。</w:t>
      </w:r>
    </w:p>
    <w:p w:rsidR="00EE6A80" w:rsidRDefault="008D3694"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sidRPr="008D3694">
        <w:rPr>
          <w:rFonts w:ascii="宋体" w:hAnsi="宋体"/>
          <w:b/>
          <w:bCs/>
          <w:sz w:val="24"/>
        </w:rPr>
        <w:t>第</w:t>
      </w:r>
      <w:r w:rsidR="002F55F5">
        <w:rPr>
          <w:rFonts w:ascii="宋体" w:hAnsi="宋体" w:hint="eastAsia"/>
          <w:b/>
          <w:bCs/>
          <w:sz w:val="24"/>
        </w:rPr>
        <w:t>七十</w:t>
      </w:r>
      <w:r w:rsidR="00F8714D">
        <w:rPr>
          <w:rFonts w:ascii="宋体" w:hAnsi="宋体" w:hint="eastAsia"/>
          <w:b/>
          <w:bCs/>
          <w:sz w:val="24"/>
        </w:rPr>
        <w:t>二</w:t>
      </w:r>
      <w:r w:rsidRPr="008D3694">
        <w:rPr>
          <w:rFonts w:ascii="宋体" w:hAnsi="宋体"/>
          <w:b/>
          <w:bCs/>
          <w:sz w:val="24"/>
        </w:rPr>
        <w:t xml:space="preserve">条 </w:t>
      </w:r>
      <w:r w:rsidR="005B3663">
        <w:rPr>
          <w:rFonts w:ascii="宋体" w:hAnsi="宋体" w:hint="eastAsia"/>
          <w:bCs/>
          <w:sz w:val="24"/>
        </w:rPr>
        <w:t>保险机构</w:t>
      </w:r>
      <w:r w:rsidR="00EE6A80">
        <w:rPr>
          <w:rFonts w:ascii="宋?" w:hAnsi="宋?" w:cs="宋?"/>
          <w:color w:val="000000"/>
          <w:sz w:val="24"/>
        </w:rPr>
        <w:t>应当将</w:t>
      </w:r>
      <w:r>
        <w:rPr>
          <w:rFonts w:ascii="宋?" w:hAnsi="宋?" w:cs="宋?" w:hint="eastAsia"/>
          <w:color w:val="000000"/>
          <w:sz w:val="24"/>
        </w:rPr>
        <w:t>保险资金运用</w:t>
      </w:r>
      <w:r w:rsidR="00EE6A80">
        <w:rPr>
          <w:rFonts w:ascii="宋?" w:hAnsi="宋?" w:cs="宋?"/>
          <w:color w:val="000000"/>
          <w:sz w:val="24"/>
        </w:rPr>
        <w:t>相关信息在内部各管理级次、责任单位、业务环节之间</w:t>
      </w:r>
      <w:r w:rsidR="00EE6A80">
        <w:rPr>
          <w:rFonts w:ascii="宋?" w:hAnsi="宋?" w:cs="宋?"/>
          <w:color w:val="000000"/>
          <w:sz w:val="24"/>
        </w:rPr>
        <w:t>,</w:t>
      </w:r>
      <w:r w:rsidR="00EE6A80">
        <w:rPr>
          <w:rFonts w:ascii="宋?" w:hAnsi="宋?" w:cs="宋?"/>
          <w:color w:val="000000"/>
          <w:sz w:val="24"/>
        </w:rPr>
        <w:t>以及与外部投资者、</w:t>
      </w:r>
      <w:r>
        <w:rPr>
          <w:rFonts w:ascii="宋?" w:hAnsi="宋?" w:cs="宋?" w:hint="eastAsia"/>
          <w:color w:val="000000"/>
          <w:sz w:val="24"/>
        </w:rPr>
        <w:t>业务伙伴、</w:t>
      </w:r>
      <w:r w:rsidR="00EE6A80">
        <w:rPr>
          <w:rFonts w:ascii="宋?" w:hAnsi="宋?" w:cs="宋?"/>
          <w:color w:val="000000"/>
          <w:sz w:val="24"/>
        </w:rPr>
        <w:t>客户、中介机构和监管部门等有关方面之间进行沟通和反馈</w:t>
      </w:r>
      <w:r>
        <w:rPr>
          <w:rFonts w:ascii="宋?" w:hAnsi="宋?" w:cs="宋?" w:hint="eastAsia"/>
          <w:color w:val="000000"/>
          <w:sz w:val="24"/>
        </w:rPr>
        <w:t>，并确保各环节履行必要的信息保密义务</w:t>
      </w:r>
      <w:r w:rsidR="00EE6A80">
        <w:rPr>
          <w:rFonts w:ascii="宋?" w:hAnsi="宋?" w:cs="宋?"/>
          <w:color w:val="000000"/>
          <w:sz w:val="24"/>
        </w:rPr>
        <w:t>。信息沟通过程中</w:t>
      </w:r>
      <w:r>
        <w:rPr>
          <w:rFonts w:ascii="宋?" w:hAnsi="宋?" w:cs="宋?" w:hint="eastAsia"/>
          <w:color w:val="000000"/>
          <w:sz w:val="24"/>
        </w:rPr>
        <w:t>的</w:t>
      </w:r>
      <w:r>
        <w:rPr>
          <w:rFonts w:ascii="宋?" w:hAnsi="宋?" w:cs="宋?"/>
          <w:color w:val="000000"/>
          <w:sz w:val="24"/>
        </w:rPr>
        <w:t>重要信息应当及时传递给董事会、监事会和经理层</w:t>
      </w:r>
      <w:r>
        <w:rPr>
          <w:rFonts w:ascii="宋?" w:hAnsi="宋?" w:cs="宋?" w:hint="eastAsia"/>
          <w:color w:val="000000"/>
          <w:sz w:val="24"/>
        </w:rPr>
        <w:t>，信息传递过程中发现的问题应及时报告并解决。</w:t>
      </w:r>
    </w:p>
    <w:p w:rsidR="00EE6A80" w:rsidRDefault="008D3694" w:rsidP="007E359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sidRPr="008D3694">
        <w:rPr>
          <w:rFonts w:ascii="宋体" w:hAnsi="宋体"/>
          <w:b/>
          <w:bCs/>
          <w:sz w:val="24"/>
        </w:rPr>
        <w:t>第</w:t>
      </w:r>
      <w:r w:rsidR="002F55F5">
        <w:rPr>
          <w:rFonts w:ascii="宋体" w:hAnsi="宋体" w:hint="eastAsia"/>
          <w:b/>
          <w:bCs/>
          <w:sz w:val="24"/>
        </w:rPr>
        <w:t>七十</w:t>
      </w:r>
      <w:r w:rsidR="00F8714D">
        <w:rPr>
          <w:rFonts w:ascii="宋体" w:hAnsi="宋体" w:hint="eastAsia"/>
          <w:b/>
          <w:bCs/>
          <w:sz w:val="24"/>
        </w:rPr>
        <w:t>三</w:t>
      </w:r>
      <w:r w:rsidRPr="008D3694">
        <w:rPr>
          <w:rFonts w:ascii="宋体" w:hAnsi="宋体"/>
          <w:b/>
          <w:bCs/>
          <w:sz w:val="24"/>
        </w:rPr>
        <w:t xml:space="preserve">条 </w:t>
      </w:r>
      <w:r w:rsidR="005B3663">
        <w:rPr>
          <w:rFonts w:ascii="宋体" w:hAnsi="宋体" w:hint="eastAsia"/>
          <w:bCs/>
          <w:sz w:val="24"/>
        </w:rPr>
        <w:t>保险机构</w:t>
      </w:r>
      <w:r w:rsidR="00EE6A80">
        <w:rPr>
          <w:rFonts w:ascii="宋?" w:hAnsi="宋?" w:cs="宋?"/>
          <w:color w:val="000000"/>
          <w:sz w:val="24"/>
        </w:rPr>
        <w:t>应当利用信息技术促进信息的集成与共享</w:t>
      </w:r>
      <w:r w:rsidR="00EE6A80">
        <w:rPr>
          <w:rFonts w:ascii="宋?" w:hAnsi="宋?" w:cs="宋?"/>
          <w:color w:val="000000"/>
          <w:sz w:val="24"/>
        </w:rPr>
        <w:t>,</w:t>
      </w:r>
      <w:r w:rsidR="00EE6A80">
        <w:rPr>
          <w:rFonts w:ascii="宋?" w:hAnsi="宋?" w:cs="宋?"/>
          <w:color w:val="000000"/>
          <w:sz w:val="24"/>
        </w:rPr>
        <w:t>充分发挥信息技术在信息与沟通中的作用。企业应当加强对信息系统开发与维护、访问与变更、数据输入与输出、文件储存与保管、网络安全等方面的控制</w:t>
      </w:r>
      <w:r w:rsidR="00EE6A80">
        <w:rPr>
          <w:rFonts w:ascii="宋?" w:hAnsi="宋?" w:cs="宋?"/>
          <w:color w:val="000000"/>
          <w:sz w:val="24"/>
        </w:rPr>
        <w:t>,</w:t>
      </w:r>
      <w:r w:rsidR="00EE6A80">
        <w:rPr>
          <w:rFonts w:ascii="宋?" w:hAnsi="宋?" w:cs="宋?"/>
          <w:color w:val="000000"/>
          <w:sz w:val="24"/>
        </w:rPr>
        <w:t>保证信息系统安全稳定运行。</w:t>
      </w:r>
    </w:p>
    <w:p w:rsidR="0083725E" w:rsidRDefault="0083725E" w:rsidP="006978D8">
      <w:pPr>
        <w:pStyle w:val="1"/>
        <w:spacing w:before="0" w:afterLines="50" w:line="360" w:lineRule="auto"/>
        <w:jc w:val="center"/>
        <w:rPr>
          <w:bCs w:val="0"/>
          <w:color w:val="auto"/>
        </w:rPr>
      </w:pPr>
      <w:bookmarkStart w:id="14" w:name="_Toc422202459"/>
      <w:r w:rsidRPr="00B25275">
        <w:rPr>
          <w:rFonts w:hint="eastAsia"/>
          <w:bCs w:val="0"/>
          <w:color w:val="auto"/>
        </w:rPr>
        <w:t>第</w:t>
      </w:r>
      <w:r w:rsidR="00EE6A80">
        <w:rPr>
          <w:rFonts w:hint="eastAsia"/>
          <w:bCs w:val="0"/>
          <w:color w:val="auto"/>
        </w:rPr>
        <w:t>五</w:t>
      </w:r>
      <w:r w:rsidRPr="00B25275">
        <w:rPr>
          <w:rFonts w:hint="eastAsia"/>
          <w:bCs w:val="0"/>
          <w:color w:val="auto"/>
        </w:rPr>
        <w:t>章</w:t>
      </w:r>
      <w:r w:rsidR="00A26A1A">
        <w:rPr>
          <w:rFonts w:hint="eastAsia"/>
          <w:bCs w:val="0"/>
          <w:color w:val="auto"/>
        </w:rPr>
        <w:t xml:space="preserve">  </w:t>
      </w:r>
      <w:r w:rsidR="00337C54">
        <w:rPr>
          <w:rFonts w:hint="eastAsia"/>
          <w:bCs w:val="0"/>
          <w:color w:val="auto"/>
        </w:rPr>
        <w:t>内部</w:t>
      </w:r>
      <w:r w:rsidRPr="00B25275">
        <w:rPr>
          <w:rFonts w:hint="eastAsia"/>
          <w:bCs w:val="0"/>
          <w:color w:val="auto"/>
        </w:rPr>
        <w:t>监督</w:t>
      </w:r>
      <w:bookmarkEnd w:id="14"/>
    </w:p>
    <w:p w:rsidR="00F8714D" w:rsidRDefault="00F8714D" w:rsidP="00F8714D">
      <w:pPr>
        <w:spacing w:after="240" w:line="360" w:lineRule="auto"/>
        <w:rPr>
          <w:rFonts w:ascii="宋体" w:eastAsia="宋体" w:hAnsi="宋体"/>
          <w:sz w:val="24"/>
          <w:szCs w:val="21"/>
        </w:rPr>
      </w:pPr>
      <w:r>
        <w:rPr>
          <w:rFonts w:ascii="宋体" w:eastAsia="宋体" w:hAnsi="宋体" w:hint="eastAsia"/>
          <w:b/>
          <w:sz w:val="24"/>
          <w:szCs w:val="21"/>
        </w:rPr>
        <w:t>第七十四</w:t>
      </w:r>
      <w:r w:rsidRPr="007E359E">
        <w:rPr>
          <w:rFonts w:ascii="宋体" w:eastAsia="宋体" w:hAnsi="宋体" w:hint="eastAsia"/>
          <w:b/>
          <w:sz w:val="24"/>
          <w:szCs w:val="21"/>
        </w:rPr>
        <w:t>条</w:t>
      </w:r>
      <w:r w:rsidR="00BA138C">
        <w:rPr>
          <w:rFonts w:ascii="宋体" w:eastAsia="宋体" w:hAnsi="宋体" w:hint="eastAsia"/>
          <w:b/>
          <w:sz w:val="24"/>
          <w:szCs w:val="21"/>
        </w:rPr>
        <w:t xml:space="preserve"> </w:t>
      </w:r>
      <w:r>
        <w:rPr>
          <w:rFonts w:ascii="宋体" w:eastAsia="宋体" w:hAnsi="宋体" w:hint="eastAsia"/>
          <w:sz w:val="24"/>
          <w:szCs w:val="21"/>
        </w:rPr>
        <w:t>保险机构</w:t>
      </w:r>
      <w:r w:rsidRPr="00B25275">
        <w:rPr>
          <w:rFonts w:ascii="宋体" w:eastAsia="宋体" w:hAnsi="宋体" w:hint="eastAsia"/>
          <w:sz w:val="24"/>
          <w:szCs w:val="21"/>
        </w:rPr>
        <w:t>应建立投资问责制度。建立“失职问责、尽职免责、独立问责”的机制，所有参与人员在各自职责范围内，承担相应的管理责任。对于到期无法收回的投资，应当按照问责制度进行责任追究。对于高级管理人员和主要业务人员违反监管规定及公司管理制度，未履行或者未正确履行职责，造成资产损失的，应当按照问责制度进行责任追究。涉及非保险机构高级管理人员和主要业务人员的，保险</w:t>
      </w:r>
      <w:r>
        <w:rPr>
          <w:rFonts w:ascii="宋体" w:eastAsia="宋体" w:hAnsi="宋体" w:hint="eastAsia"/>
          <w:sz w:val="24"/>
          <w:szCs w:val="21"/>
        </w:rPr>
        <w:t>机构</w:t>
      </w:r>
      <w:r w:rsidRPr="00B25275">
        <w:rPr>
          <w:rFonts w:ascii="宋体" w:eastAsia="宋体" w:hAnsi="宋体" w:hint="eastAsia"/>
          <w:sz w:val="24"/>
          <w:szCs w:val="21"/>
        </w:rPr>
        <w:t>应当按照有关规定和合同约定追究其责任。</w:t>
      </w:r>
    </w:p>
    <w:p w:rsidR="00D45C21" w:rsidRPr="00B25275" w:rsidRDefault="002F55F5" w:rsidP="006B7700">
      <w:pPr>
        <w:spacing w:after="240" w:line="360" w:lineRule="auto"/>
        <w:rPr>
          <w:rFonts w:ascii="宋体" w:eastAsia="宋体" w:hAnsi="宋体"/>
          <w:sz w:val="24"/>
          <w:szCs w:val="21"/>
        </w:rPr>
      </w:pPr>
      <w:r>
        <w:rPr>
          <w:rFonts w:ascii="宋体" w:eastAsia="宋体" w:hAnsi="宋体" w:hint="eastAsia"/>
          <w:b/>
          <w:sz w:val="24"/>
          <w:szCs w:val="21"/>
        </w:rPr>
        <w:lastRenderedPageBreak/>
        <w:t>第七十</w:t>
      </w:r>
      <w:r w:rsidR="00F8714D">
        <w:rPr>
          <w:rFonts w:ascii="宋体" w:eastAsia="宋体" w:hAnsi="宋体" w:hint="eastAsia"/>
          <w:b/>
          <w:sz w:val="24"/>
          <w:szCs w:val="21"/>
        </w:rPr>
        <w:t>五</w:t>
      </w:r>
      <w:r w:rsidR="0083725E" w:rsidRPr="00B25275">
        <w:rPr>
          <w:rFonts w:ascii="宋体" w:eastAsia="宋体" w:hAnsi="宋体" w:hint="eastAsia"/>
          <w:b/>
          <w:sz w:val="24"/>
          <w:szCs w:val="21"/>
        </w:rPr>
        <w:t>条</w:t>
      </w:r>
      <w:r w:rsidR="00BA138C">
        <w:rPr>
          <w:rFonts w:ascii="宋体" w:eastAsia="宋体" w:hAnsi="宋体" w:hint="eastAsia"/>
          <w:b/>
          <w:sz w:val="24"/>
          <w:szCs w:val="21"/>
        </w:rPr>
        <w:t xml:space="preserve"> </w:t>
      </w:r>
      <w:r w:rsidR="005B3663">
        <w:rPr>
          <w:rFonts w:ascii="宋体" w:eastAsia="宋体" w:hAnsi="宋体" w:hint="eastAsia"/>
          <w:sz w:val="24"/>
          <w:szCs w:val="21"/>
        </w:rPr>
        <w:t>保险机构</w:t>
      </w:r>
      <w:r w:rsidR="0083725E" w:rsidRPr="00B25275">
        <w:rPr>
          <w:rFonts w:ascii="宋体" w:eastAsia="宋体" w:hAnsi="宋体" w:hint="eastAsia"/>
          <w:sz w:val="24"/>
          <w:szCs w:val="21"/>
        </w:rPr>
        <w:t>应当</w:t>
      </w:r>
      <w:r w:rsidR="006B7700">
        <w:rPr>
          <w:rFonts w:ascii="宋体" w:eastAsia="宋体" w:hAnsi="宋体" w:hint="eastAsia"/>
          <w:sz w:val="24"/>
          <w:szCs w:val="21"/>
        </w:rPr>
        <w:t>建立有效的内部监控及稽核检查体系，</w:t>
      </w:r>
      <w:r w:rsidR="00EC4975" w:rsidRPr="00B25275">
        <w:rPr>
          <w:rFonts w:ascii="宋体" w:eastAsia="宋体" w:hAnsi="宋体" w:hint="eastAsia"/>
          <w:sz w:val="24"/>
          <w:szCs w:val="21"/>
        </w:rPr>
        <w:t>设立专门的内部稽核部门或岗位，</w:t>
      </w:r>
      <w:r w:rsidR="00434C5A" w:rsidRPr="00B25275">
        <w:rPr>
          <w:rFonts w:ascii="宋体" w:eastAsia="宋体" w:hAnsi="宋体" w:hint="eastAsia"/>
          <w:sz w:val="24"/>
          <w:szCs w:val="21"/>
        </w:rPr>
        <w:t>严格内部稽核人员的专业任职条件，充分发挥内部稽核部门和人员的权威性，</w:t>
      </w:r>
      <w:r w:rsidR="00EC4975" w:rsidRPr="00B25275">
        <w:rPr>
          <w:rFonts w:ascii="宋体" w:eastAsia="宋体" w:hAnsi="宋体" w:hint="eastAsia"/>
          <w:sz w:val="24"/>
          <w:szCs w:val="21"/>
        </w:rPr>
        <w:t>就保险资金运用内部控制情况独立地履行检查、评价、报告、建议职能</w:t>
      </w:r>
      <w:r w:rsidR="006B7700">
        <w:rPr>
          <w:rFonts w:ascii="宋体" w:eastAsia="宋体" w:hAnsi="宋体" w:hint="eastAsia"/>
          <w:sz w:val="24"/>
          <w:szCs w:val="21"/>
        </w:rPr>
        <w:t>。</w:t>
      </w:r>
    </w:p>
    <w:p w:rsidR="000D6C55"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第七十</w:t>
      </w:r>
      <w:r w:rsidR="00F8714D">
        <w:rPr>
          <w:rFonts w:ascii="宋体" w:eastAsia="宋体" w:hAnsi="宋体" w:hint="eastAsia"/>
          <w:b/>
          <w:sz w:val="24"/>
          <w:szCs w:val="21"/>
        </w:rPr>
        <w:t>六</w:t>
      </w:r>
      <w:r w:rsidR="00A6112D" w:rsidRPr="00B25275">
        <w:rPr>
          <w:rFonts w:ascii="宋体" w:eastAsia="宋体" w:hAnsi="宋体" w:hint="eastAsia"/>
          <w:b/>
          <w:sz w:val="24"/>
          <w:szCs w:val="21"/>
        </w:rPr>
        <w:t>条</w:t>
      </w:r>
      <w:r w:rsidR="00BA138C">
        <w:rPr>
          <w:rFonts w:ascii="宋体" w:eastAsia="宋体" w:hAnsi="宋体" w:hint="eastAsia"/>
          <w:b/>
          <w:sz w:val="24"/>
          <w:szCs w:val="21"/>
        </w:rPr>
        <w:t xml:space="preserve"> </w:t>
      </w:r>
      <w:r w:rsidR="005B3663">
        <w:rPr>
          <w:rFonts w:ascii="宋体" w:eastAsia="宋体" w:hAnsi="宋体" w:hint="eastAsia"/>
          <w:sz w:val="24"/>
          <w:szCs w:val="21"/>
        </w:rPr>
        <w:t>保险机构</w:t>
      </w:r>
      <w:r w:rsidR="00080CCA" w:rsidRPr="00B25275">
        <w:rPr>
          <w:rFonts w:ascii="宋体" w:eastAsia="宋体" w:hAnsi="宋体" w:hint="eastAsia"/>
          <w:sz w:val="24"/>
          <w:szCs w:val="21"/>
        </w:rPr>
        <w:t>应当建立健全内部</w:t>
      </w:r>
      <w:r w:rsidR="006B7700">
        <w:rPr>
          <w:rFonts w:ascii="宋体" w:eastAsia="宋体" w:hAnsi="宋体" w:hint="eastAsia"/>
          <w:sz w:val="24"/>
          <w:szCs w:val="21"/>
        </w:rPr>
        <w:t>监控及</w:t>
      </w:r>
      <w:r w:rsidR="00080CCA" w:rsidRPr="00B25275">
        <w:rPr>
          <w:rFonts w:ascii="宋体" w:eastAsia="宋体" w:hAnsi="宋体" w:hint="eastAsia"/>
          <w:sz w:val="24"/>
          <w:szCs w:val="21"/>
        </w:rPr>
        <w:t>稽核检查制度，</w:t>
      </w:r>
      <w:r w:rsidR="00434C5A" w:rsidRPr="00B25275">
        <w:rPr>
          <w:rFonts w:ascii="宋体" w:eastAsia="宋体" w:hAnsi="宋体" w:hint="eastAsia"/>
          <w:sz w:val="24"/>
          <w:szCs w:val="21"/>
        </w:rPr>
        <w:t>明确内部稽核部门各岗位的具体职责，严格内部稽核的操作程序和组织纪律，</w:t>
      </w:r>
      <w:r w:rsidR="0074152A" w:rsidRPr="00B25275">
        <w:rPr>
          <w:rFonts w:ascii="宋体" w:eastAsia="宋体" w:hAnsi="宋体" w:hint="eastAsia"/>
          <w:sz w:val="24"/>
          <w:szCs w:val="21"/>
        </w:rPr>
        <w:t>提高内部稽核工作的质量和效率。</w:t>
      </w:r>
    </w:p>
    <w:p w:rsidR="00A24A7E" w:rsidRPr="008F4297" w:rsidRDefault="009E3456" w:rsidP="003E77B9">
      <w:pPr>
        <w:spacing w:after="240" w:line="360" w:lineRule="auto"/>
        <w:rPr>
          <w:rFonts w:ascii="宋体" w:eastAsia="宋体" w:hAnsi="宋体"/>
          <w:b/>
          <w:sz w:val="24"/>
          <w:szCs w:val="21"/>
        </w:rPr>
      </w:pPr>
      <w:r w:rsidRPr="00B25275">
        <w:rPr>
          <w:rFonts w:ascii="宋体" w:eastAsia="宋体" w:hAnsi="宋体" w:hint="eastAsia"/>
          <w:b/>
          <w:sz w:val="24"/>
          <w:szCs w:val="21"/>
        </w:rPr>
        <w:t>第七十</w:t>
      </w:r>
      <w:r w:rsidR="00F8714D">
        <w:rPr>
          <w:rFonts w:ascii="宋体" w:eastAsia="宋体" w:hAnsi="宋体" w:hint="eastAsia"/>
          <w:b/>
          <w:sz w:val="24"/>
          <w:szCs w:val="21"/>
        </w:rPr>
        <w:t>七</w:t>
      </w:r>
      <w:r w:rsidR="0074152A" w:rsidRPr="00B25275">
        <w:rPr>
          <w:rFonts w:ascii="宋体" w:eastAsia="宋体" w:hAnsi="宋体" w:hint="eastAsia"/>
          <w:b/>
          <w:sz w:val="24"/>
          <w:szCs w:val="21"/>
        </w:rPr>
        <w:t>条</w:t>
      </w:r>
      <w:r w:rsidR="00BA138C">
        <w:rPr>
          <w:rFonts w:ascii="宋体" w:eastAsia="宋体" w:hAnsi="宋体" w:hint="eastAsia"/>
          <w:b/>
          <w:sz w:val="24"/>
          <w:szCs w:val="21"/>
        </w:rPr>
        <w:t xml:space="preserve"> </w:t>
      </w:r>
      <w:r w:rsidR="000D6C55" w:rsidRPr="00B25275">
        <w:rPr>
          <w:rFonts w:hint="eastAsia"/>
          <w:bCs/>
          <w:sz w:val="24"/>
        </w:rPr>
        <w:t>内部稽核人员应当</w:t>
      </w:r>
      <w:r w:rsidR="0074152A" w:rsidRPr="00B25275">
        <w:rPr>
          <w:rFonts w:ascii="宋体" w:eastAsia="宋体" w:hAnsi="宋体" w:hint="eastAsia"/>
          <w:sz w:val="24"/>
          <w:szCs w:val="21"/>
        </w:rPr>
        <w:t>通过</w:t>
      </w:r>
      <w:r w:rsidR="003E77B9">
        <w:rPr>
          <w:rFonts w:ascii="宋体" w:eastAsia="宋体" w:hAnsi="宋体" w:hint="eastAsia"/>
          <w:sz w:val="24"/>
          <w:szCs w:val="21"/>
        </w:rPr>
        <w:t>至少每年</w:t>
      </w:r>
      <w:r w:rsidR="0074152A" w:rsidRPr="00B25275">
        <w:rPr>
          <w:rFonts w:ascii="宋体" w:eastAsia="宋体" w:hAnsi="宋体" w:hint="eastAsia"/>
          <w:sz w:val="24"/>
          <w:szCs w:val="21"/>
        </w:rPr>
        <w:t>检查内部控制制度的执行情况，</w:t>
      </w:r>
      <w:r w:rsidR="008A2EA6" w:rsidRPr="008A2EA6">
        <w:rPr>
          <w:rFonts w:ascii="宋体" w:eastAsia="宋体" w:hAnsi="宋体" w:hint="eastAsia"/>
          <w:sz w:val="24"/>
          <w:szCs w:val="21"/>
        </w:rPr>
        <w:t>辅助内部控制部门</w:t>
      </w:r>
      <w:r w:rsidR="000D6C55" w:rsidRPr="00B25275">
        <w:rPr>
          <w:rFonts w:hint="eastAsia"/>
          <w:bCs/>
          <w:sz w:val="24"/>
        </w:rPr>
        <w:t>对保险资金运用内部控制体系的健全性、合理性和有效性进行综合评估</w:t>
      </w:r>
      <w:r w:rsidR="0074152A" w:rsidRPr="00B25275">
        <w:rPr>
          <w:rFonts w:hint="eastAsia"/>
          <w:bCs/>
          <w:sz w:val="24"/>
        </w:rPr>
        <w:t>，编制保险资金运用内部控制评估报告，</w:t>
      </w:r>
      <w:r w:rsidR="000D6C55" w:rsidRPr="00B25275">
        <w:rPr>
          <w:rFonts w:ascii="宋体" w:eastAsia="宋体" w:hAnsi="宋体" w:hint="eastAsia"/>
          <w:sz w:val="24"/>
          <w:szCs w:val="21"/>
        </w:rPr>
        <w:t>确保保险资金运用活动的有效运行</w:t>
      </w:r>
      <w:r w:rsidR="0074152A" w:rsidRPr="00B25275">
        <w:rPr>
          <w:rFonts w:hint="eastAsia"/>
          <w:bCs/>
          <w:sz w:val="24"/>
        </w:rPr>
        <w:t>。</w:t>
      </w:r>
    </w:p>
    <w:p w:rsidR="00EA65DF" w:rsidRDefault="009742CA" w:rsidP="00CC12B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2F55F5">
        <w:rPr>
          <w:rFonts w:ascii="宋体" w:eastAsia="宋体" w:hAnsi="宋体" w:hint="eastAsia"/>
          <w:b/>
          <w:sz w:val="24"/>
          <w:szCs w:val="21"/>
        </w:rPr>
        <w:t>七十</w:t>
      </w:r>
      <w:r w:rsidR="00F8714D">
        <w:rPr>
          <w:rFonts w:ascii="宋体" w:eastAsia="宋体" w:hAnsi="宋体" w:hint="eastAsia"/>
          <w:b/>
          <w:sz w:val="24"/>
          <w:szCs w:val="21"/>
        </w:rPr>
        <w:t>八</w:t>
      </w:r>
      <w:r w:rsidRPr="00B25275">
        <w:rPr>
          <w:rFonts w:ascii="宋体" w:eastAsia="宋体" w:hAnsi="宋体" w:hint="eastAsia"/>
          <w:b/>
          <w:sz w:val="24"/>
          <w:szCs w:val="21"/>
        </w:rPr>
        <w:t>条</w:t>
      </w:r>
      <w:r w:rsidRPr="00B25275">
        <w:rPr>
          <w:rFonts w:ascii="宋体" w:eastAsia="宋体" w:hAnsi="宋体" w:hint="eastAsia"/>
          <w:sz w:val="24"/>
          <w:szCs w:val="21"/>
        </w:rPr>
        <w:t xml:space="preserve"> 内部稽核人员对于发现违法违规行为、异常交易情况或者重大风险隐患应当向公司管理层</w:t>
      </w:r>
      <w:r w:rsidR="00EA65DF" w:rsidRPr="00EA65DF">
        <w:rPr>
          <w:rFonts w:ascii="宋体" w:eastAsia="宋体" w:hAnsi="宋体" w:hint="eastAsia"/>
          <w:sz w:val="24"/>
          <w:szCs w:val="21"/>
        </w:rPr>
        <w:t>、董事会及监事会</w:t>
      </w:r>
      <w:r w:rsidRPr="00B25275">
        <w:rPr>
          <w:rFonts w:ascii="宋体" w:eastAsia="宋体" w:hAnsi="宋体" w:hint="eastAsia"/>
          <w:sz w:val="24"/>
          <w:szCs w:val="21"/>
        </w:rPr>
        <w:t>报告，</w:t>
      </w:r>
      <w:r w:rsidR="0074152A" w:rsidRPr="00B25275">
        <w:rPr>
          <w:rFonts w:ascii="宋体" w:eastAsia="宋体" w:hAnsi="宋体"/>
          <w:sz w:val="24"/>
          <w:szCs w:val="21"/>
        </w:rPr>
        <w:t>公司董事会</w:t>
      </w:r>
      <w:r w:rsidR="00EA65DF" w:rsidRPr="00EA65DF">
        <w:rPr>
          <w:rFonts w:ascii="宋体" w:eastAsia="宋体" w:hAnsi="宋体" w:hint="eastAsia"/>
          <w:sz w:val="24"/>
          <w:szCs w:val="21"/>
        </w:rPr>
        <w:t>、监事会</w:t>
      </w:r>
      <w:r w:rsidR="0074152A" w:rsidRPr="00B25275">
        <w:rPr>
          <w:rFonts w:ascii="宋体" w:eastAsia="宋体" w:hAnsi="宋体"/>
          <w:sz w:val="24"/>
          <w:szCs w:val="21"/>
        </w:rPr>
        <w:t>和管理层应当重视和支持</w:t>
      </w:r>
      <w:r w:rsidR="0074152A" w:rsidRPr="00B25275">
        <w:rPr>
          <w:rFonts w:ascii="宋体" w:eastAsia="宋体" w:hAnsi="宋体" w:hint="eastAsia"/>
          <w:sz w:val="24"/>
          <w:szCs w:val="21"/>
        </w:rPr>
        <w:t>内部</w:t>
      </w:r>
      <w:r w:rsidR="0074152A" w:rsidRPr="00B25275">
        <w:rPr>
          <w:rFonts w:ascii="宋体" w:eastAsia="宋体" w:hAnsi="宋体"/>
          <w:sz w:val="24"/>
          <w:szCs w:val="21"/>
        </w:rPr>
        <w:t>稽核工作</w:t>
      </w:r>
      <w:r w:rsidR="0074152A" w:rsidRPr="00B25275">
        <w:rPr>
          <w:rFonts w:ascii="宋体" w:eastAsia="宋体" w:hAnsi="宋体" w:hint="eastAsia"/>
          <w:sz w:val="24"/>
          <w:szCs w:val="21"/>
        </w:rPr>
        <w:t>，</w:t>
      </w:r>
      <w:r w:rsidR="004111EB" w:rsidRPr="00B25275">
        <w:rPr>
          <w:rFonts w:ascii="宋体" w:eastAsia="宋体" w:hAnsi="宋体" w:hint="eastAsia"/>
          <w:sz w:val="24"/>
          <w:szCs w:val="21"/>
        </w:rPr>
        <w:t>责令</w:t>
      </w:r>
      <w:r w:rsidRPr="00B25275">
        <w:rPr>
          <w:rFonts w:ascii="宋体" w:eastAsia="宋体" w:hAnsi="宋体" w:hint="eastAsia"/>
          <w:sz w:val="24"/>
          <w:szCs w:val="21"/>
        </w:rPr>
        <w:t>有关部门</w:t>
      </w:r>
      <w:r w:rsidR="004111EB" w:rsidRPr="00B25275">
        <w:rPr>
          <w:rFonts w:ascii="宋体" w:eastAsia="宋体" w:hAnsi="宋体" w:hint="eastAsia"/>
          <w:sz w:val="24"/>
          <w:szCs w:val="21"/>
        </w:rPr>
        <w:t>限期</w:t>
      </w:r>
      <w:r w:rsidRPr="00B25275">
        <w:rPr>
          <w:rFonts w:ascii="宋体" w:eastAsia="宋体" w:hAnsi="宋体" w:hint="eastAsia"/>
          <w:sz w:val="24"/>
          <w:szCs w:val="21"/>
        </w:rPr>
        <w:t>整改。</w:t>
      </w:r>
    </w:p>
    <w:p w:rsidR="00713D53" w:rsidRDefault="00713D53" w:rsidP="00713D5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sidRPr="008D3694">
        <w:rPr>
          <w:rFonts w:ascii="宋体" w:hAnsi="宋体"/>
          <w:b/>
          <w:bCs/>
          <w:sz w:val="24"/>
        </w:rPr>
        <w:t>第</w:t>
      </w:r>
      <w:r w:rsidR="00F8714D">
        <w:rPr>
          <w:rFonts w:ascii="宋体" w:hAnsi="宋体" w:hint="eastAsia"/>
          <w:b/>
          <w:bCs/>
          <w:sz w:val="24"/>
        </w:rPr>
        <w:t>七十九</w:t>
      </w:r>
      <w:r w:rsidRPr="008D3694">
        <w:rPr>
          <w:rFonts w:ascii="宋体" w:hAnsi="宋体"/>
          <w:b/>
          <w:bCs/>
          <w:sz w:val="24"/>
        </w:rPr>
        <w:t xml:space="preserve">条 </w:t>
      </w:r>
      <w:r>
        <w:rPr>
          <w:rFonts w:ascii="宋体" w:hAnsi="宋体" w:hint="eastAsia"/>
          <w:bCs/>
          <w:sz w:val="24"/>
        </w:rPr>
        <w:t>保险机构</w:t>
      </w:r>
      <w:r>
        <w:rPr>
          <w:rFonts w:ascii="宋?" w:hAnsi="宋?" w:cs="宋?"/>
          <w:color w:val="000000"/>
          <w:sz w:val="24"/>
        </w:rPr>
        <w:t>应当建立</w:t>
      </w:r>
      <w:r>
        <w:rPr>
          <w:rFonts w:ascii="宋?" w:hAnsi="宋?" w:cs="宋?" w:hint="eastAsia"/>
          <w:color w:val="000000"/>
          <w:sz w:val="24"/>
        </w:rPr>
        <w:t>保险资金运用“</w:t>
      </w:r>
      <w:r>
        <w:rPr>
          <w:rFonts w:ascii="宋?" w:hAnsi="宋?" w:cs="宋?"/>
          <w:color w:val="000000"/>
          <w:sz w:val="24"/>
        </w:rPr>
        <w:t>惩防并举</w:t>
      </w:r>
      <w:r w:rsidRPr="009D57C2">
        <w:rPr>
          <w:rFonts w:ascii="宋?" w:hAnsi="宋?" w:cs="宋?" w:hint="eastAsia"/>
          <w:color w:val="000000"/>
          <w:sz w:val="24"/>
        </w:rPr>
        <w:t>、重在预防</w:t>
      </w:r>
      <w:r>
        <w:rPr>
          <w:rFonts w:ascii="宋?" w:hAnsi="宋?" w:cs="宋?" w:hint="eastAsia"/>
          <w:color w:val="000000"/>
          <w:sz w:val="24"/>
        </w:rPr>
        <w:t>”的</w:t>
      </w:r>
      <w:r>
        <w:rPr>
          <w:rFonts w:ascii="宋?" w:hAnsi="宋?" w:cs="宋?"/>
          <w:color w:val="000000"/>
          <w:sz w:val="24"/>
        </w:rPr>
        <w:t>反舞弊机制</w:t>
      </w:r>
      <w:r>
        <w:rPr>
          <w:rFonts w:ascii="宋?" w:hAnsi="宋?" w:cs="宋?" w:hint="eastAsia"/>
          <w:color w:val="000000"/>
          <w:sz w:val="24"/>
        </w:rPr>
        <w:t>，</w:t>
      </w:r>
      <w:r>
        <w:rPr>
          <w:rFonts w:ascii="宋?" w:hAnsi="宋?" w:cs="宋?"/>
          <w:color w:val="000000"/>
          <w:sz w:val="24"/>
        </w:rPr>
        <w:t>明确反舞弊工作的重点领域、关键环节和有关机构在反舞弊工作中的职责权限</w:t>
      </w:r>
      <w:r>
        <w:rPr>
          <w:rFonts w:ascii="宋?" w:hAnsi="宋?" w:cs="宋?"/>
          <w:color w:val="000000"/>
          <w:sz w:val="24"/>
        </w:rPr>
        <w:t>,</w:t>
      </w:r>
      <w:r>
        <w:rPr>
          <w:rFonts w:ascii="宋?" w:hAnsi="宋?" w:cs="宋?"/>
          <w:color w:val="000000"/>
          <w:sz w:val="24"/>
        </w:rPr>
        <w:t>规范舞弊案件的举报、调查、处理、报告和补救程序。</w:t>
      </w:r>
    </w:p>
    <w:p w:rsidR="00713D53" w:rsidRDefault="00713D53" w:rsidP="00713D5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ascii="宋?" w:hAnsi="宋?" w:cs="宋?"/>
          <w:color w:val="000000"/>
          <w:sz w:val="24"/>
        </w:rPr>
      </w:pPr>
      <w:r>
        <w:rPr>
          <w:rFonts w:ascii="宋体" w:hAnsi="宋体" w:hint="eastAsia"/>
          <w:bCs/>
          <w:sz w:val="24"/>
        </w:rPr>
        <w:t>保险机构</w:t>
      </w:r>
      <w:r>
        <w:rPr>
          <w:rFonts w:ascii="宋?" w:hAnsi="宋?" w:cs="宋?"/>
          <w:color w:val="000000"/>
          <w:sz w:val="24"/>
        </w:rPr>
        <w:t>应当建立</w:t>
      </w:r>
      <w:r>
        <w:rPr>
          <w:rFonts w:ascii="宋?" w:hAnsi="宋?" w:cs="宋?" w:hint="eastAsia"/>
          <w:color w:val="000000"/>
          <w:sz w:val="24"/>
        </w:rPr>
        <w:t>保险资金运用的</w:t>
      </w:r>
      <w:r>
        <w:rPr>
          <w:rFonts w:ascii="宋?" w:hAnsi="宋?" w:cs="宋?"/>
          <w:color w:val="000000"/>
          <w:sz w:val="24"/>
        </w:rPr>
        <w:t>举报投诉制度和举报人保护制度</w:t>
      </w:r>
      <w:r>
        <w:rPr>
          <w:rFonts w:ascii="宋?" w:hAnsi="宋?" w:cs="宋?"/>
          <w:color w:val="000000"/>
          <w:sz w:val="24"/>
        </w:rPr>
        <w:t>,</w:t>
      </w:r>
      <w:r>
        <w:rPr>
          <w:rFonts w:ascii="宋?" w:hAnsi="宋?" w:cs="宋?"/>
          <w:color w:val="000000"/>
          <w:sz w:val="24"/>
        </w:rPr>
        <w:t>设置举报专线</w:t>
      </w:r>
      <w:r>
        <w:rPr>
          <w:rFonts w:ascii="宋?" w:hAnsi="宋?" w:cs="宋?"/>
          <w:color w:val="000000"/>
          <w:sz w:val="24"/>
        </w:rPr>
        <w:t>,</w:t>
      </w:r>
      <w:r>
        <w:rPr>
          <w:rFonts w:ascii="宋?" w:hAnsi="宋?" w:cs="宋?"/>
          <w:color w:val="000000"/>
          <w:sz w:val="24"/>
        </w:rPr>
        <w:t>明确举报投诉处理程序、办理时限和办结要求</w:t>
      </w:r>
      <w:r>
        <w:rPr>
          <w:rFonts w:ascii="宋?" w:hAnsi="宋?" w:cs="宋?" w:hint="eastAsia"/>
          <w:color w:val="000000"/>
          <w:sz w:val="24"/>
        </w:rPr>
        <w:t>，</w:t>
      </w:r>
      <w:r>
        <w:rPr>
          <w:rFonts w:ascii="宋?" w:hAnsi="宋?" w:cs="宋?"/>
          <w:color w:val="000000"/>
          <w:sz w:val="24"/>
        </w:rPr>
        <w:t>确保举报、投诉成为</w:t>
      </w:r>
      <w:r>
        <w:rPr>
          <w:rFonts w:ascii="宋?" w:hAnsi="宋?" w:cs="宋?" w:hint="eastAsia"/>
          <w:color w:val="000000"/>
          <w:sz w:val="24"/>
        </w:rPr>
        <w:t>公司</w:t>
      </w:r>
      <w:r>
        <w:rPr>
          <w:rFonts w:ascii="宋?" w:hAnsi="宋?" w:cs="宋?"/>
          <w:color w:val="000000"/>
          <w:sz w:val="24"/>
        </w:rPr>
        <w:t>有效掌握信息的重要途径。</w:t>
      </w:r>
    </w:p>
    <w:p w:rsidR="005F42C4" w:rsidRPr="00B25275" w:rsidRDefault="00631A79" w:rsidP="006978D8">
      <w:pPr>
        <w:pStyle w:val="1"/>
        <w:spacing w:before="0" w:afterLines="50" w:line="360" w:lineRule="auto"/>
        <w:jc w:val="center"/>
        <w:rPr>
          <w:rFonts w:ascii="Tahoma" w:eastAsia="Times New Roman" w:hAnsi="Tahoma" w:cs="Tahoma"/>
          <w:color w:val="auto"/>
          <w:sz w:val="21"/>
          <w:szCs w:val="21"/>
        </w:rPr>
      </w:pPr>
      <w:bookmarkStart w:id="15" w:name="_Toc422202460"/>
      <w:r w:rsidRPr="00B25275">
        <w:rPr>
          <w:bCs w:val="0"/>
          <w:color w:val="auto"/>
        </w:rPr>
        <w:t>第</w:t>
      </w:r>
      <w:r w:rsidR="009837B3">
        <w:rPr>
          <w:rFonts w:hint="eastAsia"/>
          <w:bCs w:val="0"/>
          <w:color w:val="auto"/>
        </w:rPr>
        <w:t>六</w:t>
      </w:r>
      <w:r w:rsidR="005F42C4" w:rsidRPr="00B25275">
        <w:rPr>
          <w:bCs w:val="0"/>
          <w:color w:val="auto"/>
        </w:rPr>
        <w:t>章</w:t>
      </w:r>
      <w:r w:rsidR="00A26A1A">
        <w:rPr>
          <w:rFonts w:hint="eastAsia"/>
          <w:bCs w:val="0"/>
          <w:color w:val="auto"/>
        </w:rPr>
        <w:t xml:space="preserve">  </w:t>
      </w:r>
      <w:r w:rsidR="005F42C4" w:rsidRPr="00B25275">
        <w:rPr>
          <w:bCs w:val="0"/>
          <w:color w:val="auto"/>
        </w:rPr>
        <w:t>附则</w:t>
      </w:r>
      <w:bookmarkEnd w:id="15"/>
      <w:r w:rsidR="005F42C4" w:rsidRPr="00B25275">
        <w:rPr>
          <w:rFonts w:ascii="Tahoma" w:eastAsia="Times New Roman" w:hAnsi="Tahoma" w:cs="Tahoma"/>
          <w:color w:val="auto"/>
          <w:sz w:val="21"/>
          <w:szCs w:val="21"/>
        </w:rPr>
        <w:br/>
      </w:r>
      <w:r w:rsidR="005F42C4" w:rsidRPr="00B25275">
        <w:rPr>
          <w:rFonts w:ascii="宋体" w:eastAsia="宋体" w:hAnsi="宋体" w:cs="宋体"/>
          <w:color w:val="auto"/>
          <w:sz w:val="21"/>
          <w:szCs w:val="21"/>
        </w:rPr>
        <w:t xml:space="preserve">　　</w:t>
      </w:r>
    </w:p>
    <w:p w:rsidR="005F42C4" w:rsidRPr="00B25275" w:rsidRDefault="009E3456">
      <w:pPr>
        <w:spacing w:after="240" w:line="360" w:lineRule="auto"/>
        <w:rPr>
          <w:rFonts w:ascii="宋体" w:eastAsia="宋体" w:hAnsi="宋体"/>
          <w:sz w:val="24"/>
          <w:szCs w:val="21"/>
        </w:rPr>
      </w:pPr>
      <w:r w:rsidRPr="00B25275">
        <w:rPr>
          <w:rFonts w:ascii="宋体" w:eastAsia="宋体" w:hAnsi="宋体" w:hint="eastAsia"/>
          <w:b/>
          <w:sz w:val="24"/>
          <w:szCs w:val="21"/>
        </w:rPr>
        <w:t>第</w:t>
      </w:r>
      <w:r w:rsidR="002F55F5">
        <w:rPr>
          <w:rFonts w:ascii="宋体" w:eastAsia="宋体" w:hAnsi="宋体" w:hint="eastAsia"/>
          <w:b/>
          <w:sz w:val="24"/>
          <w:szCs w:val="21"/>
        </w:rPr>
        <w:t>八十</w:t>
      </w:r>
      <w:r w:rsidR="005F42C4" w:rsidRPr="00B25275">
        <w:rPr>
          <w:rFonts w:ascii="宋体" w:eastAsia="宋体" w:hAnsi="宋体"/>
          <w:b/>
          <w:sz w:val="24"/>
          <w:szCs w:val="21"/>
        </w:rPr>
        <w:t xml:space="preserve">条 </w:t>
      </w:r>
      <w:r w:rsidR="00C25EBF" w:rsidRPr="00B25275">
        <w:rPr>
          <w:rFonts w:ascii="宋体" w:eastAsia="宋体" w:hAnsi="宋体" w:hint="eastAsia"/>
          <w:sz w:val="24"/>
          <w:szCs w:val="21"/>
        </w:rPr>
        <w:t>本指引</w:t>
      </w:r>
      <w:r w:rsidR="00EE6A80">
        <w:rPr>
          <w:rFonts w:ascii="宋体" w:eastAsia="宋体" w:hAnsi="宋体" w:hint="eastAsia"/>
          <w:sz w:val="24"/>
          <w:szCs w:val="21"/>
        </w:rPr>
        <w:t>的配套指引</w:t>
      </w:r>
      <w:r w:rsidR="00010B97" w:rsidRPr="00B25275">
        <w:rPr>
          <w:rFonts w:ascii="宋体" w:eastAsia="宋体" w:hAnsi="宋体" w:hint="eastAsia"/>
          <w:sz w:val="24"/>
          <w:szCs w:val="21"/>
        </w:rPr>
        <w:t>由保监会另行制定。</w:t>
      </w:r>
    </w:p>
    <w:p w:rsidR="00486781" w:rsidRPr="00B25275" w:rsidRDefault="00486781">
      <w:pPr>
        <w:spacing w:after="240" w:line="360" w:lineRule="auto"/>
        <w:rPr>
          <w:rFonts w:ascii="宋体" w:eastAsia="宋体" w:hAnsi="宋体"/>
          <w:sz w:val="24"/>
          <w:szCs w:val="21"/>
        </w:rPr>
      </w:pPr>
      <w:r w:rsidRPr="00B25275">
        <w:rPr>
          <w:rFonts w:ascii="宋体" w:eastAsia="宋体" w:hAnsi="宋体"/>
          <w:b/>
          <w:sz w:val="24"/>
          <w:szCs w:val="21"/>
        </w:rPr>
        <w:t>第</w:t>
      </w:r>
      <w:r w:rsidR="009E3456" w:rsidRPr="00B25275">
        <w:rPr>
          <w:rFonts w:ascii="宋体" w:eastAsia="宋体" w:hAnsi="宋体" w:hint="eastAsia"/>
          <w:b/>
          <w:sz w:val="24"/>
          <w:szCs w:val="21"/>
        </w:rPr>
        <w:t>八十</w:t>
      </w:r>
      <w:r w:rsidR="00F8714D">
        <w:rPr>
          <w:rFonts w:ascii="宋体" w:eastAsia="宋体" w:hAnsi="宋体" w:hint="eastAsia"/>
          <w:b/>
          <w:sz w:val="24"/>
          <w:szCs w:val="21"/>
        </w:rPr>
        <w:t>一</w:t>
      </w:r>
      <w:r w:rsidRPr="00B25275">
        <w:rPr>
          <w:rFonts w:ascii="宋体" w:eastAsia="宋体" w:hAnsi="宋体"/>
          <w:b/>
          <w:sz w:val="24"/>
          <w:szCs w:val="21"/>
        </w:rPr>
        <w:t xml:space="preserve">条 </w:t>
      </w:r>
      <w:r w:rsidR="00C25EBF" w:rsidRPr="00B25275">
        <w:rPr>
          <w:rFonts w:ascii="宋体" w:eastAsia="宋体" w:hAnsi="宋体"/>
          <w:sz w:val="24"/>
          <w:szCs w:val="21"/>
        </w:rPr>
        <w:t>本指引</w:t>
      </w:r>
      <w:r w:rsidRPr="00B25275">
        <w:rPr>
          <w:rFonts w:ascii="宋体" w:eastAsia="宋体" w:hAnsi="宋体"/>
          <w:sz w:val="24"/>
          <w:szCs w:val="21"/>
        </w:rPr>
        <w:t>由中国保监会负责解释和修订。</w:t>
      </w:r>
      <w:r w:rsidR="008D3694" w:rsidRPr="00B25275">
        <w:rPr>
          <w:rFonts w:ascii="宋体" w:eastAsia="宋体" w:hAnsi="宋体"/>
          <w:sz w:val="24"/>
          <w:szCs w:val="21"/>
        </w:rPr>
        <w:t>中国保监会对保险集团（控股）公司资金运用另有规定的，从其规定。</w:t>
      </w:r>
    </w:p>
    <w:p w:rsidR="00B75E9F" w:rsidRPr="006208BC" w:rsidRDefault="00010B97" w:rsidP="006208BC">
      <w:pPr>
        <w:spacing w:after="240" w:line="360" w:lineRule="auto"/>
        <w:rPr>
          <w:rFonts w:ascii="宋体" w:eastAsia="宋体" w:hAnsi="宋体"/>
          <w:sz w:val="24"/>
          <w:szCs w:val="21"/>
        </w:rPr>
      </w:pPr>
      <w:r w:rsidRPr="00B25275">
        <w:rPr>
          <w:rFonts w:ascii="宋体" w:eastAsia="宋体" w:hAnsi="宋体" w:hint="eastAsia"/>
          <w:b/>
          <w:sz w:val="24"/>
          <w:szCs w:val="21"/>
        </w:rPr>
        <w:lastRenderedPageBreak/>
        <w:t>第</w:t>
      </w:r>
      <w:r w:rsidR="009E3456" w:rsidRPr="00B25275">
        <w:rPr>
          <w:rFonts w:ascii="宋体" w:eastAsia="宋体" w:hAnsi="宋体" w:hint="eastAsia"/>
          <w:b/>
          <w:sz w:val="24"/>
          <w:szCs w:val="21"/>
        </w:rPr>
        <w:t>八十</w:t>
      </w:r>
      <w:r w:rsidR="002F55F5">
        <w:rPr>
          <w:rFonts w:ascii="宋体" w:eastAsia="宋体" w:hAnsi="宋体" w:hint="eastAsia"/>
          <w:b/>
          <w:sz w:val="24"/>
          <w:szCs w:val="21"/>
        </w:rPr>
        <w:t>二</w:t>
      </w:r>
      <w:r w:rsidRPr="00B25275">
        <w:rPr>
          <w:rFonts w:ascii="宋体" w:eastAsia="宋体" w:hAnsi="宋体" w:hint="eastAsia"/>
          <w:b/>
          <w:sz w:val="24"/>
          <w:szCs w:val="21"/>
        </w:rPr>
        <w:t>条</w:t>
      </w:r>
      <w:r w:rsidR="00390580">
        <w:rPr>
          <w:rFonts w:ascii="宋体" w:eastAsia="宋体" w:hAnsi="宋体" w:hint="eastAsia"/>
          <w:b/>
          <w:sz w:val="24"/>
          <w:szCs w:val="21"/>
        </w:rPr>
        <w:t xml:space="preserve"> </w:t>
      </w:r>
      <w:r w:rsidR="00C25EBF" w:rsidRPr="00B25275">
        <w:rPr>
          <w:rFonts w:ascii="宋体" w:eastAsia="宋体" w:hAnsi="宋体"/>
          <w:sz w:val="24"/>
          <w:szCs w:val="21"/>
        </w:rPr>
        <w:t>本指引</w:t>
      </w:r>
      <w:r w:rsidR="005F42C4" w:rsidRPr="00B25275">
        <w:rPr>
          <w:rFonts w:ascii="宋体" w:eastAsia="宋体" w:hAnsi="宋体"/>
          <w:sz w:val="24"/>
          <w:szCs w:val="21"/>
        </w:rPr>
        <w:t>自201</w:t>
      </w:r>
      <w:r w:rsidR="00486781" w:rsidRPr="00B25275">
        <w:rPr>
          <w:rFonts w:ascii="宋体" w:eastAsia="宋体" w:hAnsi="宋体" w:hint="eastAsia"/>
          <w:sz w:val="24"/>
          <w:szCs w:val="21"/>
        </w:rPr>
        <w:t>5</w:t>
      </w:r>
      <w:r w:rsidR="005F42C4" w:rsidRPr="00B25275">
        <w:rPr>
          <w:rFonts w:ascii="宋体" w:eastAsia="宋体" w:hAnsi="宋体"/>
          <w:sz w:val="24"/>
          <w:szCs w:val="21"/>
        </w:rPr>
        <w:t>年</w:t>
      </w:r>
      <w:r w:rsidR="00390580" w:rsidRPr="00390580">
        <w:rPr>
          <w:rFonts w:ascii="宋体" w:eastAsia="宋体" w:hAnsi="宋体" w:hint="eastAsia"/>
          <w:sz w:val="24"/>
          <w:szCs w:val="21"/>
        </w:rPr>
        <w:t>11</w:t>
      </w:r>
      <w:r w:rsidR="005F42C4" w:rsidRPr="00390580">
        <w:rPr>
          <w:rFonts w:ascii="宋体" w:eastAsia="宋体" w:hAnsi="宋体"/>
          <w:sz w:val="24"/>
          <w:szCs w:val="21"/>
        </w:rPr>
        <w:t>月</w:t>
      </w:r>
      <w:r w:rsidR="00390580" w:rsidRPr="00390580">
        <w:rPr>
          <w:rFonts w:ascii="宋体" w:eastAsia="宋体" w:hAnsi="宋体" w:hint="eastAsia"/>
          <w:sz w:val="24"/>
          <w:szCs w:val="21"/>
        </w:rPr>
        <w:t>1</w:t>
      </w:r>
      <w:r w:rsidR="005F42C4" w:rsidRPr="00390580">
        <w:rPr>
          <w:rFonts w:ascii="宋体" w:eastAsia="宋体" w:hAnsi="宋体"/>
          <w:sz w:val="24"/>
          <w:szCs w:val="21"/>
        </w:rPr>
        <w:t>日</w:t>
      </w:r>
      <w:r w:rsidR="005F42C4" w:rsidRPr="00B25275">
        <w:rPr>
          <w:rFonts w:ascii="宋体" w:eastAsia="宋体" w:hAnsi="宋体"/>
          <w:sz w:val="24"/>
          <w:szCs w:val="21"/>
        </w:rPr>
        <w:t>起施行。中国保监会现行规定与</w:t>
      </w:r>
      <w:r w:rsidR="00C25EBF" w:rsidRPr="00B25275">
        <w:rPr>
          <w:rFonts w:ascii="宋体" w:eastAsia="宋体" w:hAnsi="宋体"/>
          <w:sz w:val="24"/>
          <w:szCs w:val="21"/>
        </w:rPr>
        <w:t>本指引</w:t>
      </w:r>
      <w:r w:rsidR="005F42C4" w:rsidRPr="00B25275">
        <w:rPr>
          <w:rFonts w:ascii="宋体" w:eastAsia="宋体" w:hAnsi="宋体"/>
          <w:sz w:val="24"/>
          <w:szCs w:val="21"/>
        </w:rPr>
        <w:t>不一致的，依照</w:t>
      </w:r>
      <w:r w:rsidR="00C25EBF" w:rsidRPr="00B25275">
        <w:rPr>
          <w:rFonts w:ascii="宋体" w:eastAsia="宋体" w:hAnsi="宋体"/>
          <w:sz w:val="24"/>
          <w:szCs w:val="21"/>
        </w:rPr>
        <w:t>本指引</w:t>
      </w:r>
      <w:r w:rsidR="005F42C4" w:rsidRPr="00B25275">
        <w:rPr>
          <w:rFonts w:ascii="宋体" w:eastAsia="宋体" w:hAnsi="宋体"/>
          <w:sz w:val="24"/>
          <w:szCs w:val="21"/>
        </w:rPr>
        <w:t>执行。中国保监会</w:t>
      </w:r>
      <w:r w:rsidR="00486781" w:rsidRPr="00B25275">
        <w:rPr>
          <w:rFonts w:ascii="宋体" w:eastAsia="宋体" w:hAnsi="宋体" w:hint="eastAsia"/>
          <w:sz w:val="24"/>
          <w:szCs w:val="21"/>
        </w:rPr>
        <w:t>2004</w:t>
      </w:r>
      <w:r w:rsidR="005F42C4" w:rsidRPr="00B25275">
        <w:rPr>
          <w:rFonts w:ascii="宋体" w:eastAsia="宋体" w:hAnsi="宋体"/>
          <w:sz w:val="24"/>
          <w:szCs w:val="21"/>
        </w:rPr>
        <w:t>年</w:t>
      </w:r>
      <w:r w:rsidR="00486781" w:rsidRPr="00B25275">
        <w:rPr>
          <w:rFonts w:ascii="宋体" w:eastAsia="宋体" w:hAnsi="宋体" w:hint="eastAsia"/>
          <w:sz w:val="24"/>
          <w:szCs w:val="21"/>
        </w:rPr>
        <w:t>4</w:t>
      </w:r>
      <w:r w:rsidR="005F42C4" w:rsidRPr="00B25275">
        <w:rPr>
          <w:rFonts w:ascii="宋体" w:eastAsia="宋体" w:hAnsi="宋体"/>
          <w:sz w:val="24"/>
          <w:szCs w:val="21"/>
        </w:rPr>
        <w:t>月</w:t>
      </w:r>
      <w:r w:rsidR="00486781" w:rsidRPr="00B25275">
        <w:rPr>
          <w:rFonts w:ascii="宋体" w:eastAsia="宋体" w:hAnsi="宋体" w:hint="eastAsia"/>
          <w:sz w:val="24"/>
          <w:szCs w:val="21"/>
        </w:rPr>
        <w:t>28</w:t>
      </w:r>
      <w:r w:rsidR="005F42C4" w:rsidRPr="00B25275">
        <w:rPr>
          <w:rFonts w:ascii="宋体" w:eastAsia="宋体" w:hAnsi="宋体"/>
          <w:sz w:val="24"/>
          <w:szCs w:val="21"/>
        </w:rPr>
        <w:t>日发布的《</w:t>
      </w:r>
      <w:r w:rsidR="00486781" w:rsidRPr="00B25275">
        <w:rPr>
          <w:rFonts w:ascii="宋体" w:eastAsia="宋体" w:hAnsi="宋体" w:hint="eastAsia"/>
          <w:sz w:val="24"/>
          <w:szCs w:val="21"/>
        </w:rPr>
        <w:t>保险资金运用风险控制指引（试行）</w:t>
      </w:r>
      <w:r w:rsidR="005F42C4" w:rsidRPr="00B25275">
        <w:rPr>
          <w:rFonts w:ascii="宋体" w:eastAsia="宋体" w:hAnsi="宋体"/>
          <w:sz w:val="24"/>
          <w:szCs w:val="21"/>
        </w:rPr>
        <w:t>》（保监发〔</w:t>
      </w:r>
      <w:r w:rsidR="00486781" w:rsidRPr="00B25275">
        <w:rPr>
          <w:rFonts w:ascii="宋体" w:eastAsia="宋体" w:hAnsi="宋体" w:hint="eastAsia"/>
          <w:sz w:val="24"/>
          <w:szCs w:val="21"/>
        </w:rPr>
        <w:t>2004</w:t>
      </w:r>
      <w:r w:rsidR="005F42C4" w:rsidRPr="00B25275">
        <w:rPr>
          <w:rFonts w:ascii="宋体" w:eastAsia="宋体" w:hAnsi="宋体"/>
          <w:sz w:val="24"/>
          <w:szCs w:val="21"/>
        </w:rPr>
        <w:t>〕</w:t>
      </w:r>
      <w:r w:rsidR="00486781" w:rsidRPr="00B25275">
        <w:rPr>
          <w:rFonts w:ascii="宋体" w:eastAsia="宋体" w:hAnsi="宋体" w:hint="eastAsia"/>
          <w:sz w:val="24"/>
          <w:szCs w:val="21"/>
        </w:rPr>
        <w:t>4</w:t>
      </w:r>
      <w:r w:rsidR="00486781" w:rsidRPr="00B25275">
        <w:rPr>
          <w:rFonts w:ascii="宋体" w:eastAsia="宋体" w:hAnsi="宋体"/>
          <w:sz w:val="24"/>
          <w:szCs w:val="21"/>
        </w:rPr>
        <w:t>3</w:t>
      </w:r>
      <w:r w:rsidR="005F42C4" w:rsidRPr="00B25275">
        <w:rPr>
          <w:rFonts w:ascii="宋体" w:eastAsia="宋体" w:hAnsi="宋体"/>
          <w:sz w:val="24"/>
          <w:szCs w:val="21"/>
        </w:rPr>
        <w:t>号）同时废止。</w:t>
      </w:r>
    </w:p>
    <w:sectPr w:rsidR="00B75E9F" w:rsidRPr="006208BC" w:rsidSect="006413A9">
      <w:headerReference w:type="default" r:id="rId8"/>
      <w:footerReference w:type="default" r:id="rId9"/>
      <w:pgSz w:w="11906" w:h="16838"/>
      <w:pgMar w:top="1135"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DE" w:rsidRDefault="00866ADE" w:rsidP="002648AF">
      <w:pPr>
        <w:spacing w:after="0" w:line="240" w:lineRule="auto"/>
      </w:pPr>
      <w:r>
        <w:separator/>
      </w:r>
    </w:p>
  </w:endnote>
  <w:endnote w:type="continuationSeparator" w:id="1">
    <w:p w:rsidR="00866ADE" w:rsidRDefault="00866ADE" w:rsidP="00264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宋?">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37698"/>
      <w:docPartObj>
        <w:docPartGallery w:val="Page Numbers (Bottom of Page)"/>
        <w:docPartUnique/>
      </w:docPartObj>
    </w:sdtPr>
    <w:sdtContent>
      <w:p w:rsidR="0031747D" w:rsidRDefault="0087133B" w:rsidP="00C1770A">
        <w:pPr>
          <w:pStyle w:val="a7"/>
          <w:jc w:val="center"/>
        </w:pPr>
        <w:r w:rsidRPr="0087133B">
          <w:fldChar w:fldCharType="begin"/>
        </w:r>
        <w:r w:rsidR="00226B13">
          <w:instrText>PAGE   \* MERGEFORMAT</w:instrText>
        </w:r>
        <w:r w:rsidRPr="0087133B">
          <w:fldChar w:fldCharType="separate"/>
        </w:r>
        <w:r w:rsidR="006978D8" w:rsidRPr="006978D8">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DE" w:rsidRDefault="00866ADE" w:rsidP="002648AF">
      <w:pPr>
        <w:spacing w:after="0" w:line="240" w:lineRule="auto"/>
      </w:pPr>
      <w:r>
        <w:separator/>
      </w:r>
    </w:p>
  </w:footnote>
  <w:footnote w:type="continuationSeparator" w:id="1">
    <w:p w:rsidR="00866ADE" w:rsidRDefault="00866ADE" w:rsidP="00264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7D" w:rsidRPr="005C29A4" w:rsidRDefault="0031747D" w:rsidP="00705445">
    <w:pPr>
      <w:pStyle w:val="a6"/>
      <w:jc w:val="center"/>
      <w:rPr>
        <w:sz w:val="18"/>
        <w:szCs w:val="18"/>
      </w:rPr>
    </w:pPr>
    <w:r w:rsidRPr="005C29A4">
      <w:rPr>
        <w:rFonts w:hint="eastAsia"/>
        <w:sz w:val="18"/>
        <w:szCs w:val="18"/>
      </w:rPr>
      <w:t>保险资金运用内部控制指引</w:t>
    </w:r>
    <w:r w:rsidR="00042D78" w:rsidRPr="00042D78">
      <w:rPr>
        <w:rFonts w:asciiTheme="minorEastAsia" w:hAnsiTheme="minorEastAsia" w:hint="eastAsia"/>
        <w:sz w:val="18"/>
        <w:szCs w:val="18"/>
      </w:rPr>
      <w:t>(</w:t>
    </w:r>
    <w:r w:rsidR="00042D78" w:rsidRPr="00042D78">
      <w:rPr>
        <w:rFonts w:asciiTheme="minorEastAsia" w:hAnsiTheme="minorEastAsia"/>
        <w:sz w:val="18"/>
        <w:szCs w:val="18"/>
      </w:rPr>
      <w:t>GICIF</w:t>
    </w:r>
    <w:r w:rsidR="00042D78" w:rsidRPr="00042D78">
      <w:rPr>
        <w:rFonts w:asciiTheme="minorEastAsia" w:hAnsiTheme="minorEastAsia"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07E8"/>
    <w:multiLevelType w:val="hybridMultilevel"/>
    <w:tmpl w:val="F3604038"/>
    <w:lvl w:ilvl="0" w:tplc="21E49E64">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8767A"/>
    <w:multiLevelType w:val="hybridMultilevel"/>
    <w:tmpl w:val="3CBAF7E2"/>
    <w:lvl w:ilvl="0" w:tplc="5CDA92E8">
      <w:start w:val="1"/>
      <w:numFmt w:val="japaneseCounting"/>
      <w:lvlText w:val="（%1）"/>
      <w:lvlJc w:val="left"/>
      <w:pPr>
        <w:ind w:left="1215" w:hanging="735"/>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nsid w:val="13792E9F"/>
    <w:multiLevelType w:val="hybridMultilevel"/>
    <w:tmpl w:val="5838B68E"/>
    <w:lvl w:ilvl="0" w:tplc="9CBC860E">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8859B7"/>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nsid w:val="1BF0769B"/>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nsid w:val="22F70C24"/>
    <w:multiLevelType w:val="hybridMultilevel"/>
    <w:tmpl w:val="9F120360"/>
    <w:lvl w:ilvl="0" w:tplc="323225B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3289783C"/>
    <w:multiLevelType w:val="hybridMultilevel"/>
    <w:tmpl w:val="E6FA9CE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33475DEE"/>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nsid w:val="37EC1A93"/>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nsid w:val="38611FD7"/>
    <w:multiLevelType w:val="hybridMultilevel"/>
    <w:tmpl w:val="CFC2E61A"/>
    <w:lvl w:ilvl="0" w:tplc="FC668BDE">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nsid w:val="55FB5178"/>
    <w:multiLevelType w:val="hybridMultilevel"/>
    <w:tmpl w:val="E1365476"/>
    <w:lvl w:ilvl="0" w:tplc="8E84D752">
      <w:start w:val="3"/>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1A65F4"/>
    <w:multiLevelType w:val="hybridMultilevel"/>
    <w:tmpl w:val="3A0C6550"/>
    <w:lvl w:ilvl="0" w:tplc="12D82DE6">
      <w:start w:val="4"/>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CC7B31"/>
    <w:multiLevelType w:val="hybridMultilevel"/>
    <w:tmpl w:val="A2229C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5C056E7B"/>
    <w:multiLevelType w:val="hybridMultilevel"/>
    <w:tmpl w:val="5E66F476"/>
    <w:lvl w:ilvl="0" w:tplc="C694B5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EF7E82"/>
    <w:multiLevelType w:val="hybridMultilevel"/>
    <w:tmpl w:val="EC02A6AA"/>
    <w:lvl w:ilvl="0" w:tplc="B8144A82">
      <w:start w:val="1"/>
      <w:numFmt w:val="japaneseCounting"/>
      <w:lvlText w:val="（%1）"/>
      <w:lvlJc w:val="left"/>
      <w:pPr>
        <w:ind w:left="1590" w:hanging="111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60950744"/>
    <w:multiLevelType w:val="hybridMultilevel"/>
    <w:tmpl w:val="6456CC80"/>
    <w:lvl w:ilvl="0" w:tplc="A12ED274">
      <w:start w:val="1"/>
      <w:numFmt w:val="japaneseCounting"/>
      <w:lvlText w:val="第%1条"/>
      <w:lvlJc w:val="left"/>
      <w:pPr>
        <w:ind w:left="750" w:hanging="7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AA0C71"/>
    <w:multiLevelType w:val="hybridMultilevel"/>
    <w:tmpl w:val="18A279BE"/>
    <w:lvl w:ilvl="0" w:tplc="DB54BA24">
      <w:start w:val="1"/>
      <w:numFmt w:val="japaneseCounting"/>
      <w:lvlText w:val="（%1）"/>
      <w:lvlJc w:val="left"/>
      <w:pPr>
        <w:ind w:left="1590" w:hanging="1110"/>
      </w:pPr>
      <w:rPr>
        <w:rFonts w:hint="default"/>
        <w:lang w:val="en-G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nsid w:val="6A8547E4"/>
    <w:multiLevelType w:val="hybridMultilevel"/>
    <w:tmpl w:val="98F2E846"/>
    <w:lvl w:ilvl="0" w:tplc="2D3E0808">
      <w:start w:val="1"/>
      <w:numFmt w:val="japaneseCounting"/>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nsid w:val="71D0091A"/>
    <w:multiLevelType w:val="hybridMultilevel"/>
    <w:tmpl w:val="D2CEA75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nsid w:val="75521E6C"/>
    <w:multiLevelType w:val="hybridMultilevel"/>
    <w:tmpl w:val="9AF679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9"/>
  </w:num>
  <w:num w:numId="2">
    <w:abstractNumId w:val="6"/>
  </w:num>
  <w:num w:numId="3">
    <w:abstractNumId w:val="12"/>
  </w:num>
  <w:num w:numId="4">
    <w:abstractNumId w:val="18"/>
  </w:num>
  <w:num w:numId="5">
    <w:abstractNumId w:val="13"/>
  </w:num>
  <w:num w:numId="6">
    <w:abstractNumId w:val="2"/>
  </w:num>
  <w:num w:numId="7">
    <w:abstractNumId w:val="0"/>
  </w:num>
  <w:num w:numId="8">
    <w:abstractNumId w:val="10"/>
  </w:num>
  <w:num w:numId="9">
    <w:abstractNumId w:val="11"/>
  </w:num>
  <w:num w:numId="10">
    <w:abstractNumId w:val="17"/>
  </w:num>
  <w:num w:numId="11">
    <w:abstractNumId w:val="5"/>
  </w:num>
  <w:num w:numId="12">
    <w:abstractNumId w:val="15"/>
  </w:num>
  <w:num w:numId="13">
    <w:abstractNumId w:val="8"/>
  </w:num>
  <w:num w:numId="14">
    <w:abstractNumId w:val="7"/>
  </w:num>
  <w:num w:numId="15">
    <w:abstractNumId w:val="14"/>
  </w:num>
  <w:num w:numId="16">
    <w:abstractNumId w:val="4"/>
  </w:num>
  <w:num w:numId="17">
    <w:abstractNumId w:val="1"/>
  </w:num>
  <w:num w:numId="18">
    <w:abstractNumId w:val="9"/>
  </w:num>
  <w:num w:numId="19">
    <w:abstractNumId w:val="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71682"/>
  </w:hdrShapeDefaults>
  <w:footnotePr>
    <w:footnote w:id="0"/>
    <w:footnote w:id="1"/>
  </w:footnotePr>
  <w:endnotePr>
    <w:endnote w:id="0"/>
    <w:endnote w:id="1"/>
  </w:endnotePr>
  <w:compat>
    <w:useFELayout/>
  </w:compat>
  <w:rsids>
    <w:rsidRoot w:val="0005710F"/>
    <w:rsid w:val="000015A1"/>
    <w:rsid w:val="00006A60"/>
    <w:rsid w:val="00010B40"/>
    <w:rsid w:val="00010B97"/>
    <w:rsid w:val="000115F1"/>
    <w:rsid w:val="00011904"/>
    <w:rsid w:val="000150E2"/>
    <w:rsid w:val="00020AEC"/>
    <w:rsid w:val="000240BC"/>
    <w:rsid w:val="00025C27"/>
    <w:rsid w:val="00026F2D"/>
    <w:rsid w:val="00027108"/>
    <w:rsid w:val="000303E7"/>
    <w:rsid w:val="00032367"/>
    <w:rsid w:val="0003559C"/>
    <w:rsid w:val="0003621D"/>
    <w:rsid w:val="00036CB2"/>
    <w:rsid w:val="00037332"/>
    <w:rsid w:val="00042D78"/>
    <w:rsid w:val="000445DD"/>
    <w:rsid w:val="00044711"/>
    <w:rsid w:val="0005710F"/>
    <w:rsid w:val="000677CE"/>
    <w:rsid w:val="00074FE8"/>
    <w:rsid w:val="00077B8E"/>
    <w:rsid w:val="00080CCA"/>
    <w:rsid w:val="00091699"/>
    <w:rsid w:val="000A50F2"/>
    <w:rsid w:val="000A696F"/>
    <w:rsid w:val="000B3BBC"/>
    <w:rsid w:val="000B5218"/>
    <w:rsid w:val="000B6B61"/>
    <w:rsid w:val="000C6E79"/>
    <w:rsid w:val="000D10B3"/>
    <w:rsid w:val="000D2AC3"/>
    <w:rsid w:val="000D6C55"/>
    <w:rsid w:val="000E7311"/>
    <w:rsid w:val="000E7604"/>
    <w:rsid w:val="000F2E45"/>
    <w:rsid w:val="001013C9"/>
    <w:rsid w:val="00102991"/>
    <w:rsid w:val="001032E8"/>
    <w:rsid w:val="001055FC"/>
    <w:rsid w:val="00106DCC"/>
    <w:rsid w:val="00115A77"/>
    <w:rsid w:val="00116808"/>
    <w:rsid w:val="00120EA6"/>
    <w:rsid w:val="001226A8"/>
    <w:rsid w:val="001255CC"/>
    <w:rsid w:val="001307B7"/>
    <w:rsid w:val="001357EC"/>
    <w:rsid w:val="00136492"/>
    <w:rsid w:val="00141380"/>
    <w:rsid w:val="0014570E"/>
    <w:rsid w:val="00151D6C"/>
    <w:rsid w:val="0015221E"/>
    <w:rsid w:val="001532B0"/>
    <w:rsid w:val="00154CC9"/>
    <w:rsid w:val="00154CCF"/>
    <w:rsid w:val="001641A2"/>
    <w:rsid w:val="00165B26"/>
    <w:rsid w:val="001663D7"/>
    <w:rsid w:val="001667C7"/>
    <w:rsid w:val="00180A48"/>
    <w:rsid w:val="00181A6F"/>
    <w:rsid w:val="00187F43"/>
    <w:rsid w:val="001903DF"/>
    <w:rsid w:val="0019208F"/>
    <w:rsid w:val="001925AF"/>
    <w:rsid w:val="00196D77"/>
    <w:rsid w:val="001971C5"/>
    <w:rsid w:val="001A3F01"/>
    <w:rsid w:val="001B0557"/>
    <w:rsid w:val="001B6789"/>
    <w:rsid w:val="001C2FB5"/>
    <w:rsid w:val="001C63BF"/>
    <w:rsid w:val="001D0D60"/>
    <w:rsid w:val="001D40F3"/>
    <w:rsid w:val="001D436E"/>
    <w:rsid w:val="001E44C1"/>
    <w:rsid w:val="001E53C8"/>
    <w:rsid w:val="001E6385"/>
    <w:rsid w:val="001F2996"/>
    <w:rsid w:val="001F29EE"/>
    <w:rsid w:val="001F5600"/>
    <w:rsid w:val="001F592E"/>
    <w:rsid w:val="00200163"/>
    <w:rsid w:val="00201CA5"/>
    <w:rsid w:val="00201D43"/>
    <w:rsid w:val="00202C28"/>
    <w:rsid w:val="002070BB"/>
    <w:rsid w:val="00212B99"/>
    <w:rsid w:val="00212FB1"/>
    <w:rsid w:val="002173E9"/>
    <w:rsid w:val="00220907"/>
    <w:rsid w:val="00221887"/>
    <w:rsid w:val="00226B13"/>
    <w:rsid w:val="00230B20"/>
    <w:rsid w:val="0024104E"/>
    <w:rsid w:val="00245F29"/>
    <w:rsid w:val="002518A2"/>
    <w:rsid w:val="00252C99"/>
    <w:rsid w:val="00253F7B"/>
    <w:rsid w:val="00255550"/>
    <w:rsid w:val="00256541"/>
    <w:rsid w:val="00257BB4"/>
    <w:rsid w:val="0026462B"/>
    <w:rsid w:val="002648AF"/>
    <w:rsid w:val="00265A96"/>
    <w:rsid w:val="0027160F"/>
    <w:rsid w:val="00271890"/>
    <w:rsid w:val="002720A3"/>
    <w:rsid w:val="00276DE2"/>
    <w:rsid w:val="002841F3"/>
    <w:rsid w:val="00287723"/>
    <w:rsid w:val="002904E1"/>
    <w:rsid w:val="00290F1F"/>
    <w:rsid w:val="00291C1D"/>
    <w:rsid w:val="00295804"/>
    <w:rsid w:val="002A1C21"/>
    <w:rsid w:val="002B1251"/>
    <w:rsid w:val="002B31BA"/>
    <w:rsid w:val="002B6300"/>
    <w:rsid w:val="002B6898"/>
    <w:rsid w:val="002B7642"/>
    <w:rsid w:val="002D2B0C"/>
    <w:rsid w:val="002D4C84"/>
    <w:rsid w:val="002E02A0"/>
    <w:rsid w:val="002E16AC"/>
    <w:rsid w:val="002F4CC3"/>
    <w:rsid w:val="002F55F5"/>
    <w:rsid w:val="002F59E7"/>
    <w:rsid w:val="00303B85"/>
    <w:rsid w:val="00307F17"/>
    <w:rsid w:val="00311EB0"/>
    <w:rsid w:val="00317255"/>
    <w:rsid w:val="0031747D"/>
    <w:rsid w:val="003314E4"/>
    <w:rsid w:val="00331B7B"/>
    <w:rsid w:val="00334488"/>
    <w:rsid w:val="003351E7"/>
    <w:rsid w:val="00337C54"/>
    <w:rsid w:val="003438FD"/>
    <w:rsid w:val="00347038"/>
    <w:rsid w:val="00347E2C"/>
    <w:rsid w:val="00351985"/>
    <w:rsid w:val="00351E9E"/>
    <w:rsid w:val="0035620A"/>
    <w:rsid w:val="00357831"/>
    <w:rsid w:val="0036481C"/>
    <w:rsid w:val="00364B81"/>
    <w:rsid w:val="00366934"/>
    <w:rsid w:val="0036755F"/>
    <w:rsid w:val="00367649"/>
    <w:rsid w:val="003757F0"/>
    <w:rsid w:val="00390580"/>
    <w:rsid w:val="00392C4D"/>
    <w:rsid w:val="00393F00"/>
    <w:rsid w:val="003B1CEA"/>
    <w:rsid w:val="003C29A3"/>
    <w:rsid w:val="003C309C"/>
    <w:rsid w:val="003C450B"/>
    <w:rsid w:val="003C7231"/>
    <w:rsid w:val="003D1CA9"/>
    <w:rsid w:val="003D3187"/>
    <w:rsid w:val="003D42E8"/>
    <w:rsid w:val="003E13BC"/>
    <w:rsid w:val="003E3428"/>
    <w:rsid w:val="003E563B"/>
    <w:rsid w:val="003E77B9"/>
    <w:rsid w:val="00405D35"/>
    <w:rsid w:val="0040632D"/>
    <w:rsid w:val="00406513"/>
    <w:rsid w:val="004111EB"/>
    <w:rsid w:val="00411E1F"/>
    <w:rsid w:val="004128B3"/>
    <w:rsid w:val="00412D4D"/>
    <w:rsid w:val="004144D3"/>
    <w:rsid w:val="00415564"/>
    <w:rsid w:val="00416AF3"/>
    <w:rsid w:val="00420EEE"/>
    <w:rsid w:val="004232EB"/>
    <w:rsid w:val="004237D1"/>
    <w:rsid w:val="004265A5"/>
    <w:rsid w:val="00427776"/>
    <w:rsid w:val="00433CFB"/>
    <w:rsid w:val="00434C5A"/>
    <w:rsid w:val="00435BE0"/>
    <w:rsid w:val="00436DC8"/>
    <w:rsid w:val="004606A7"/>
    <w:rsid w:val="00460B99"/>
    <w:rsid w:val="0046241C"/>
    <w:rsid w:val="00462F6D"/>
    <w:rsid w:val="00463330"/>
    <w:rsid w:val="00467E02"/>
    <w:rsid w:val="00473CBA"/>
    <w:rsid w:val="00473DCE"/>
    <w:rsid w:val="004748AC"/>
    <w:rsid w:val="00476522"/>
    <w:rsid w:val="00483F69"/>
    <w:rsid w:val="0048567B"/>
    <w:rsid w:val="00486781"/>
    <w:rsid w:val="00490C5B"/>
    <w:rsid w:val="004A3D5E"/>
    <w:rsid w:val="004A6F99"/>
    <w:rsid w:val="004A7B17"/>
    <w:rsid w:val="004B35D9"/>
    <w:rsid w:val="004B4503"/>
    <w:rsid w:val="004B5040"/>
    <w:rsid w:val="004B5E45"/>
    <w:rsid w:val="004B5FED"/>
    <w:rsid w:val="004C30DC"/>
    <w:rsid w:val="004C4581"/>
    <w:rsid w:val="004C6AEA"/>
    <w:rsid w:val="004E17E2"/>
    <w:rsid w:val="004E1A92"/>
    <w:rsid w:val="004E3EED"/>
    <w:rsid w:val="004E5D4C"/>
    <w:rsid w:val="004F3AE7"/>
    <w:rsid w:val="004F5D9C"/>
    <w:rsid w:val="004F6055"/>
    <w:rsid w:val="004F62FC"/>
    <w:rsid w:val="0050385E"/>
    <w:rsid w:val="005071ED"/>
    <w:rsid w:val="00512955"/>
    <w:rsid w:val="0051375B"/>
    <w:rsid w:val="00515446"/>
    <w:rsid w:val="00517BCE"/>
    <w:rsid w:val="00524F7D"/>
    <w:rsid w:val="00530239"/>
    <w:rsid w:val="00531E4E"/>
    <w:rsid w:val="00534519"/>
    <w:rsid w:val="005358BF"/>
    <w:rsid w:val="005532F2"/>
    <w:rsid w:val="0055441F"/>
    <w:rsid w:val="00557DE3"/>
    <w:rsid w:val="00562FE1"/>
    <w:rsid w:val="00567B69"/>
    <w:rsid w:val="00567BFC"/>
    <w:rsid w:val="00570BB8"/>
    <w:rsid w:val="0058098B"/>
    <w:rsid w:val="00585B73"/>
    <w:rsid w:val="00587C8D"/>
    <w:rsid w:val="0059186A"/>
    <w:rsid w:val="0059496F"/>
    <w:rsid w:val="005A1C42"/>
    <w:rsid w:val="005A207E"/>
    <w:rsid w:val="005A3692"/>
    <w:rsid w:val="005A64DC"/>
    <w:rsid w:val="005B2650"/>
    <w:rsid w:val="005B3663"/>
    <w:rsid w:val="005B647B"/>
    <w:rsid w:val="005B6D19"/>
    <w:rsid w:val="005C29A4"/>
    <w:rsid w:val="005C36D9"/>
    <w:rsid w:val="005C3C0C"/>
    <w:rsid w:val="005D556A"/>
    <w:rsid w:val="005D6CCE"/>
    <w:rsid w:val="005E0A10"/>
    <w:rsid w:val="005E24AE"/>
    <w:rsid w:val="005E2F06"/>
    <w:rsid w:val="005E71AB"/>
    <w:rsid w:val="005F16E4"/>
    <w:rsid w:val="005F42C4"/>
    <w:rsid w:val="005F5190"/>
    <w:rsid w:val="005F7FFA"/>
    <w:rsid w:val="00601E78"/>
    <w:rsid w:val="00606F2B"/>
    <w:rsid w:val="00614926"/>
    <w:rsid w:val="006208BC"/>
    <w:rsid w:val="006234EB"/>
    <w:rsid w:val="00625655"/>
    <w:rsid w:val="00626FF3"/>
    <w:rsid w:val="00631A79"/>
    <w:rsid w:val="006413A9"/>
    <w:rsid w:val="0064436D"/>
    <w:rsid w:val="00653DF1"/>
    <w:rsid w:val="006566FC"/>
    <w:rsid w:val="00660825"/>
    <w:rsid w:val="00662721"/>
    <w:rsid w:val="0066461A"/>
    <w:rsid w:val="00671B6F"/>
    <w:rsid w:val="00672E4F"/>
    <w:rsid w:val="00674D37"/>
    <w:rsid w:val="006768E3"/>
    <w:rsid w:val="00677A55"/>
    <w:rsid w:val="00681F68"/>
    <w:rsid w:val="00690927"/>
    <w:rsid w:val="00695EDA"/>
    <w:rsid w:val="006978D8"/>
    <w:rsid w:val="006A0BF8"/>
    <w:rsid w:val="006A3597"/>
    <w:rsid w:val="006A4BAC"/>
    <w:rsid w:val="006A5BBF"/>
    <w:rsid w:val="006B257B"/>
    <w:rsid w:val="006B2825"/>
    <w:rsid w:val="006B4C7F"/>
    <w:rsid w:val="006B4F31"/>
    <w:rsid w:val="006B7700"/>
    <w:rsid w:val="006C396A"/>
    <w:rsid w:val="006C3D7A"/>
    <w:rsid w:val="006E261C"/>
    <w:rsid w:val="006E31F1"/>
    <w:rsid w:val="006E6E02"/>
    <w:rsid w:val="006F052D"/>
    <w:rsid w:val="006F08E0"/>
    <w:rsid w:val="006F1CE8"/>
    <w:rsid w:val="006F5820"/>
    <w:rsid w:val="006F5FFE"/>
    <w:rsid w:val="0070086B"/>
    <w:rsid w:val="0070323B"/>
    <w:rsid w:val="007041D2"/>
    <w:rsid w:val="00705445"/>
    <w:rsid w:val="0071128A"/>
    <w:rsid w:val="00712C40"/>
    <w:rsid w:val="00713D53"/>
    <w:rsid w:val="00715079"/>
    <w:rsid w:val="00717BC8"/>
    <w:rsid w:val="00723980"/>
    <w:rsid w:val="00724849"/>
    <w:rsid w:val="0073048D"/>
    <w:rsid w:val="00734889"/>
    <w:rsid w:val="00735E87"/>
    <w:rsid w:val="0073689D"/>
    <w:rsid w:val="0074152A"/>
    <w:rsid w:val="00745955"/>
    <w:rsid w:val="00747562"/>
    <w:rsid w:val="00747C71"/>
    <w:rsid w:val="00755AC8"/>
    <w:rsid w:val="00772879"/>
    <w:rsid w:val="00777084"/>
    <w:rsid w:val="00783147"/>
    <w:rsid w:val="00783E1F"/>
    <w:rsid w:val="00792448"/>
    <w:rsid w:val="00795A7C"/>
    <w:rsid w:val="0079799B"/>
    <w:rsid w:val="007A618C"/>
    <w:rsid w:val="007A6707"/>
    <w:rsid w:val="007B00AE"/>
    <w:rsid w:val="007B0846"/>
    <w:rsid w:val="007B0A22"/>
    <w:rsid w:val="007B2C5C"/>
    <w:rsid w:val="007B5B02"/>
    <w:rsid w:val="007B6D65"/>
    <w:rsid w:val="007C60A1"/>
    <w:rsid w:val="007D23B1"/>
    <w:rsid w:val="007E09EF"/>
    <w:rsid w:val="007E0E54"/>
    <w:rsid w:val="007E359E"/>
    <w:rsid w:val="007E38DD"/>
    <w:rsid w:val="007F00C8"/>
    <w:rsid w:val="007F2197"/>
    <w:rsid w:val="007F38DD"/>
    <w:rsid w:val="007F4601"/>
    <w:rsid w:val="007F4D81"/>
    <w:rsid w:val="0080078E"/>
    <w:rsid w:val="00802CCE"/>
    <w:rsid w:val="008040A4"/>
    <w:rsid w:val="00814473"/>
    <w:rsid w:val="00814F80"/>
    <w:rsid w:val="00824A29"/>
    <w:rsid w:val="00826A89"/>
    <w:rsid w:val="00834637"/>
    <w:rsid w:val="008352DA"/>
    <w:rsid w:val="008356FD"/>
    <w:rsid w:val="00837158"/>
    <w:rsid w:val="0083725E"/>
    <w:rsid w:val="00843BF1"/>
    <w:rsid w:val="00844725"/>
    <w:rsid w:val="00847B02"/>
    <w:rsid w:val="00854340"/>
    <w:rsid w:val="00854F69"/>
    <w:rsid w:val="00857BD2"/>
    <w:rsid w:val="008622D5"/>
    <w:rsid w:val="00865EBF"/>
    <w:rsid w:val="0086610C"/>
    <w:rsid w:val="00866ADE"/>
    <w:rsid w:val="0087133B"/>
    <w:rsid w:val="0087225D"/>
    <w:rsid w:val="00875A76"/>
    <w:rsid w:val="00881D4B"/>
    <w:rsid w:val="00886A1E"/>
    <w:rsid w:val="00887B88"/>
    <w:rsid w:val="00892E72"/>
    <w:rsid w:val="00893818"/>
    <w:rsid w:val="00893F0A"/>
    <w:rsid w:val="008A2555"/>
    <w:rsid w:val="008A2EA6"/>
    <w:rsid w:val="008A75DC"/>
    <w:rsid w:val="008A762D"/>
    <w:rsid w:val="008B2C3B"/>
    <w:rsid w:val="008B3124"/>
    <w:rsid w:val="008B6B48"/>
    <w:rsid w:val="008B6BB9"/>
    <w:rsid w:val="008C4E12"/>
    <w:rsid w:val="008D2181"/>
    <w:rsid w:val="008D3694"/>
    <w:rsid w:val="008D479A"/>
    <w:rsid w:val="008E1FB8"/>
    <w:rsid w:val="008E4C64"/>
    <w:rsid w:val="008E55B4"/>
    <w:rsid w:val="008E6EDD"/>
    <w:rsid w:val="008F298E"/>
    <w:rsid w:val="008F4297"/>
    <w:rsid w:val="00900EC3"/>
    <w:rsid w:val="009029F1"/>
    <w:rsid w:val="00907576"/>
    <w:rsid w:val="00911F0C"/>
    <w:rsid w:val="009130B5"/>
    <w:rsid w:val="009178BF"/>
    <w:rsid w:val="00920877"/>
    <w:rsid w:val="0092093D"/>
    <w:rsid w:val="009232A8"/>
    <w:rsid w:val="00926B7E"/>
    <w:rsid w:val="00927551"/>
    <w:rsid w:val="00932FAC"/>
    <w:rsid w:val="009368A3"/>
    <w:rsid w:val="00940AA5"/>
    <w:rsid w:val="00942E01"/>
    <w:rsid w:val="009514AC"/>
    <w:rsid w:val="00954579"/>
    <w:rsid w:val="00960A43"/>
    <w:rsid w:val="00962291"/>
    <w:rsid w:val="00962E96"/>
    <w:rsid w:val="00966A90"/>
    <w:rsid w:val="009742CA"/>
    <w:rsid w:val="00980609"/>
    <w:rsid w:val="00982B66"/>
    <w:rsid w:val="009837B3"/>
    <w:rsid w:val="00985286"/>
    <w:rsid w:val="00985347"/>
    <w:rsid w:val="00991F0B"/>
    <w:rsid w:val="00993685"/>
    <w:rsid w:val="009A16C6"/>
    <w:rsid w:val="009A1C42"/>
    <w:rsid w:val="009B0028"/>
    <w:rsid w:val="009B1328"/>
    <w:rsid w:val="009B26D3"/>
    <w:rsid w:val="009B648F"/>
    <w:rsid w:val="009C13E5"/>
    <w:rsid w:val="009C59FE"/>
    <w:rsid w:val="009D18AC"/>
    <w:rsid w:val="009D3E1B"/>
    <w:rsid w:val="009D4B0F"/>
    <w:rsid w:val="009D57C2"/>
    <w:rsid w:val="009D6A21"/>
    <w:rsid w:val="009D6C04"/>
    <w:rsid w:val="009E0488"/>
    <w:rsid w:val="009E3456"/>
    <w:rsid w:val="009E3FE5"/>
    <w:rsid w:val="009E4874"/>
    <w:rsid w:val="009F478D"/>
    <w:rsid w:val="009F61F3"/>
    <w:rsid w:val="00A00704"/>
    <w:rsid w:val="00A02D36"/>
    <w:rsid w:val="00A0338F"/>
    <w:rsid w:val="00A10C5F"/>
    <w:rsid w:val="00A13B29"/>
    <w:rsid w:val="00A13E29"/>
    <w:rsid w:val="00A228E4"/>
    <w:rsid w:val="00A24A7E"/>
    <w:rsid w:val="00A26A1A"/>
    <w:rsid w:val="00A30870"/>
    <w:rsid w:val="00A44C25"/>
    <w:rsid w:val="00A47BA7"/>
    <w:rsid w:val="00A55C80"/>
    <w:rsid w:val="00A571EC"/>
    <w:rsid w:val="00A6112D"/>
    <w:rsid w:val="00A642CD"/>
    <w:rsid w:val="00A65CDA"/>
    <w:rsid w:val="00A65F33"/>
    <w:rsid w:val="00A72646"/>
    <w:rsid w:val="00A747A8"/>
    <w:rsid w:val="00A77043"/>
    <w:rsid w:val="00A77418"/>
    <w:rsid w:val="00A77D76"/>
    <w:rsid w:val="00A81F54"/>
    <w:rsid w:val="00A82320"/>
    <w:rsid w:val="00A871AF"/>
    <w:rsid w:val="00A9314D"/>
    <w:rsid w:val="00A96BE4"/>
    <w:rsid w:val="00A97505"/>
    <w:rsid w:val="00AA1F54"/>
    <w:rsid w:val="00AA39C1"/>
    <w:rsid w:val="00AA4F45"/>
    <w:rsid w:val="00AC5C2C"/>
    <w:rsid w:val="00AC786C"/>
    <w:rsid w:val="00AC7DDF"/>
    <w:rsid w:val="00AD0638"/>
    <w:rsid w:val="00AD309D"/>
    <w:rsid w:val="00AD3A48"/>
    <w:rsid w:val="00AD3FA6"/>
    <w:rsid w:val="00AF1661"/>
    <w:rsid w:val="00B050AD"/>
    <w:rsid w:val="00B059ED"/>
    <w:rsid w:val="00B10BFF"/>
    <w:rsid w:val="00B17102"/>
    <w:rsid w:val="00B1795A"/>
    <w:rsid w:val="00B213F2"/>
    <w:rsid w:val="00B2223C"/>
    <w:rsid w:val="00B25275"/>
    <w:rsid w:val="00B3084A"/>
    <w:rsid w:val="00B30F75"/>
    <w:rsid w:val="00B31D0D"/>
    <w:rsid w:val="00B35363"/>
    <w:rsid w:val="00B36441"/>
    <w:rsid w:val="00B40A0A"/>
    <w:rsid w:val="00B42D5B"/>
    <w:rsid w:val="00B433AA"/>
    <w:rsid w:val="00B45828"/>
    <w:rsid w:val="00B53B88"/>
    <w:rsid w:val="00B7168C"/>
    <w:rsid w:val="00B75E9F"/>
    <w:rsid w:val="00B854C3"/>
    <w:rsid w:val="00B85B0C"/>
    <w:rsid w:val="00B8713F"/>
    <w:rsid w:val="00B90FA4"/>
    <w:rsid w:val="00B9758C"/>
    <w:rsid w:val="00BA138C"/>
    <w:rsid w:val="00BB1744"/>
    <w:rsid w:val="00BB230B"/>
    <w:rsid w:val="00BB50C4"/>
    <w:rsid w:val="00BB6AC9"/>
    <w:rsid w:val="00BC1487"/>
    <w:rsid w:val="00BD0E6C"/>
    <w:rsid w:val="00BD31BD"/>
    <w:rsid w:val="00BD3294"/>
    <w:rsid w:val="00BD7647"/>
    <w:rsid w:val="00BE1AF0"/>
    <w:rsid w:val="00BE4E20"/>
    <w:rsid w:val="00BE53C6"/>
    <w:rsid w:val="00C014D8"/>
    <w:rsid w:val="00C019B6"/>
    <w:rsid w:val="00C05616"/>
    <w:rsid w:val="00C06F24"/>
    <w:rsid w:val="00C12412"/>
    <w:rsid w:val="00C1770A"/>
    <w:rsid w:val="00C17F33"/>
    <w:rsid w:val="00C21876"/>
    <w:rsid w:val="00C23BCE"/>
    <w:rsid w:val="00C25EBF"/>
    <w:rsid w:val="00C26D8B"/>
    <w:rsid w:val="00C35F6E"/>
    <w:rsid w:val="00C467CF"/>
    <w:rsid w:val="00C46825"/>
    <w:rsid w:val="00C514B2"/>
    <w:rsid w:val="00C52AFF"/>
    <w:rsid w:val="00C5496B"/>
    <w:rsid w:val="00C55A85"/>
    <w:rsid w:val="00C6592A"/>
    <w:rsid w:val="00C77B6C"/>
    <w:rsid w:val="00C81080"/>
    <w:rsid w:val="00C8507D"/>
    <w:rsid w:val="00C91EF4"/>
    <w:rsid w:val="00CA41C9"/>
    <w:rsid w:val="00CA4D8D"/>
    <w:rsid w:val="00CB2587"/>
    <w:rsid w:val="00CB549A"/>
    <w:rsid w:val="00CB607A"/>
    <w:rsid w:val="00CC12B6"/>
    <w:rsid w:val="00CC2157"/>
    <w:rsid w:val="00CC75B0"/>
    <w:rsid w:val="00CD02EA"/>
    <w:rsid w:val="00CD0965"/>
    <w:rsid w:val="00CE477E"/>
    <w:rsid w:val="00CE58CA"/>
    <w:rsid w:val="00CE5A84"/>
    <w:rsid w:val="00CE6272"/>
    <w:rsid w:val="00CF1D3F"/>
    <w:rsid w:val="00D06D74"/>
    <w:rsid w:val="00D21E2C"/>
    <w:rsid w:val="00D24814"/>
    <w:rsid w:val="00D26344"/>
    <w:rsid w:val="00D26849"/>
    <w:rsid w:val="00D27E03"/>
    <w:rsid w:val="00D33FD8"/>
    <w:rsid w:val="00D34FCB"/>
    <w:rsid w:val="00D4386F"/>
    <w:rsid w:val="00D4430C"/>
    <w:rsid w:val="00D450F6"/>
    <w:rsid w:val="00D45C21"/>
    <w:rsid w:val="00D5109A"/>
    <w:rsid w:val="00D64777"/>
    <w:rsid w:val="00D70C95"/>
    <w:rsid w:val="00D72C26"/>
    <w:rsid w:val="00D72ED2"/>
    <w:rsid w:val="00D753B3"/>
    <w:rsid w:val="00D76E74"/>
    <w:rsid w:val="00D82188"/>
    <w:rsid w:val="00D85F5D"/>
    <w:rsid w:val="00D86EF8"/>
    <w:rsid w:val="00D86F10"/>
    <w:rsid w:val="00DA12D8"/>
    <w:rsid w:val="00DA26FE"/>
    <w:rsid w:val="00DA6921"/>
    <w:rsid w:val="00DB25A2"/>
    <w:rsid w:val="00DC737A"/>
    <w:rsid w:val="00DC7BCF"/>
    <w:rsid w:val="00DD10BF"/>
    <w:rsid w:val="00DE3929"/>
    <w:rsid w:val="00DE620E"/>
    <w:rsid w:val="00E01F72"/>
    <w:rsid w:val="00E041E7"/>
    <w:rsid w:val="00E21F43"/>
    <w:rsid w:val="00E2532D"/>
    <w:rsid w:val="00E313EC"/>
    <w:rsid w:val="00E33D9C"/>
    <w:rsid w:val="00E345D6"/>
    <w:rsid w:val="00E34A7F"/>
    <w:rsid w:val="00E34F45"/>
    <w:rsid w:val="00E42F96"/>
    <w:rsid w:val="00E448A0"/>
    <w:rsid w:val="00E464B4"/>
    <w:rsid w:val="00E53C33"/>
    <w:rsid w:val="00E603A6"/>
    <w:rsid w:val="00E61578"/>
    <w:rsid w:val="00E647B8"/>
    <w:rsid w:val="00E652F6"/>
    <w:rsid w:val="00E728ED"/>
    <w:rsid w:val="00E97AA1"/>
    <w:rsid w:val="00EA57E2"/>
    <w:rsid w:val="00EA59FC"/>
    <w:rsid w:val="00EA65DF"/>
    <w:rsid w:val="00EA71D4"/>
    <w:rsid w:val="00EA7624"/>
    <w:rsid w:val="00EB2564"/>
    <w:rsid w:val="00EC294A"/>
    <w:rsid w:val="00EC4975"/>
    <w:rsid w:val="00ED0154"/>
    <w:rsid w:val="00ED063C"/>
    <w:rsid w:val="00ED0E6B"/>
    <w:rsid w:val="00ED26B2"/>
    <w:rsid w:val="00ED30BA"/>
    <w:rsid w:val="00ED5559"/>
    <w:rsid w:val="00EE6A80"/>
    <w:rsid w:val="00EF0130"/>
    <w:rsid w:val="00EF2CCF"/>
    <w:rsid w:val="00EF32EF"/>
    <w:rsid w:val="00EF578D"/>
    <w:rsid w:val="00F000D7"/>
    <w:rsid w:val="00F00BA3"/>
    <w:rsid w:val="00F01576"/>
    <w:rsid w:val="00F02394"/>
    <w:rsid w:val="00F0528B"/>
    <w:rsid w:val="00F05675"/>
    <w:rsid w:val="00F10545"/>
    <w:rsid w:val="00F15462"/>
    <w:rsid w:val="00F159F1"/>
    <w:rsid w:val="00F1648B"/>
    <w:rsid w:val="00F2151B"/>
    <w:rsid w:val="00F310E0"/>
    <w:rsid w:val="00F427D5"/>
    <w:rsid w:val="00F50591"/>
    <w:rsid w:val="00F53138"/>
    <w:rsid w:val="00F625F8"/>
    <w:rsid w:val="00F63EE1"/>
    <w:rsid w:val="00F64A8F"/>
    <w:rsid w:val="00F66399"/>
    <w:rsid w:val="00F74433"/>
    <w:rsid w:val="00F8121D"/>
    <w:rsid w:val="00F830E0"/>
    <w:rsid w:val="00F83233"/>
    <w:rsid w:val="00F86DFC"/>
    <w:rsid w:val="00F8714D"/>
    <w:rsid w:val="00F9097B"/>
    <w:rsid w:val="00F9157A"/>
    <w:rsid w:val="00F94F3F"/>
    <w:rsid w:val="00F96826"/>
    <w:rsid w:val="00FB1DF4"/>
    <w:rsid w:val="00FB208A"/>
    <w:rsid w:val="00FB3708"/>
    <w:rsid w:val="00FB5C5D"/>
    <w:rsid w:val="00FB6349"/>
    <w:rsid w:val="00FC1C5E"/>
    <w:rsid w:val="00FC4404"/>
    <w:rsid w:val="00FC533A"/>
    <w:rsid w:val="00FC6F2E"/>
    <w:rsid w:val="00FD1322"/>
    <w:rsid w:val="00FD493B"/>
    <w:rsid w:val="00FD7457"/>
    <w:rsid w:val="00FE3E48"/>
    <w:rsid w:val="00FE7BCB"/>
    <w:rsid w:val="00FE7F06"/>
    <w:rsid w:val="00FF237A"/>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8BF"/>
  </w:style>
  <w:style w:type="paragraph" w:styleId="1">
    <w:name w:val="heading 1"/>
    <w:basedOn w:val="a"/>
    <w:next w:val="a"/>
    <w:link w:val="1Char"/>
    <w:uiPriority w:val="9"/>
    <w:qFormat/>
    <w:rsid w:val="00462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268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710F"/>
    <w:rPr>
      <w:b/>
      <w:bCs/>
    </w:rPr>
  </w:style>
  <w:style w:type="paragraph" w:styleId="a5">
    <w:name w:val="Balloon Text"/>
    <w:basedOn w:val="a"/>
    <w:link w:val="Char"/>
    <w:uiPriority w:val="99"/>
    <w:semiHidden/>
    <w:unhideWhenUsed/>
    <w:rsid w:val="0005710F"/>
    <w:pPr>
      <w:spacing w:after="0" w:line="240" w:lineRule="auto"/>
    </w:pPr>
    <w:rPr>
      <w:rFonts w:ascii="Tahoma" w:hAnsi="Tahoma" w:cs="Tahoma"/>
      <w:sz w:val="16"/>
      <w:szCs w:val="16"/>
    </w:rPr>
  </w:style>
  <w:style w:type="character" w:customStyle="1" w:styleId="Char">
    <w:name w:val="批注框文本 Char"/>
    <w:basedOn w:val="a0"/>
    <w:link w:val="a5"/>
    <w:uiPriority w:val="99"/>
    <w:semiHidden/>
    <w:rsid w:val="0005710F"/>
    <w:rPr>
      <w:rFonts w:ascii="Tahoma" w:hAnsi="Tahoma" w:cs="Tahoma"/>
      <w:sz w:val="16"/>
      <w:szCs w:val="16"/>
    </w:rPr>
  </w:style>
  <w:style w:type="paragraph" w:styleId="a6">
    <w:name w:val="header"/>
    <w:basedOn w:val="a"/>
    <w:link w:val="Char0"/>
    <w:uiPriority w:val="99"/>
    <w:unhideWhenUsed/>
    <w:rsid w:val="002648AF"/>
    <w:pPr>
      <w:tabs>
        <w:tab w:val="center" w:pos="4153"/>
        <w:tab w:val="right" w:pos="8306"/>
      </w:tabs>
      <w:spacing w:after="0" w:line="240" w:lineRule="auto"/>
    </w:pPr>
  </w:style>
  <w:style w:type="character" w:customStyle="1" w:styleId="Char0">
    <w:name w:val="页眉 Char"/>
    <w:basedOn w:val="a0"/>
    <w:link w:val="a6"/>
    <w:uiPriority w:val="99"/>
    <w:rsid w:val="002648AF"/>
  </w:style>
  <w:style w:type="paragraph" w:styleId="a7">
    <w:name w:val="footer"/>
    <w:basedOn w:val="a"/>
    <w:link w:val="Char1"/>
    <w:uiPriority w:val="99"/>
    <w:unhideWhenUsed/>
    <w:rsid w:val="002648AF"/>
    <w:pPr>
      <w:tabs>
        <w:tab w:val="center" w:pos="4153"/>
        <w:tab w:val="right" w:pos="8306"/>
      </w:tabs>
      <w:spacing w:after="0" w:line="240" w:lineRule="auto"/>
    </w:pPr>
  </w:style>
  <w:style w:type="character" w:customStyle="1" w:styleId="Char1">
    <w:name w:val="页脚 Char"/>
    <w:basedOn w:val="a0"/>
    <w:link w:val="a7"/>
    <w:uiPriority w:val="99"/>
    <w:rsid w:val="002648AF"/>
  </w:style>
  <w:style w:type="paragraph" w:styleId="a8">
    <w:name w:val="List Paragraph"/>
    <w:basedOn w:val="a"/>
    <w:uiPriority w:val="34"/>
    <w:qFormat/>
    <w:rsid w:val="00626FF3"/>
    <w:pPr>
      <w:widowControl w:val="0"/>
      <w:spacing w:after="0" w:line="300" w:lineRule="auto"/>
      <w:ind w:left="720"/>
      <w:contextualSpacing/>
      <w:jc w:val="both"/>
    </w:pPr>
    <w:rPr>
      <w:rFonts w:ascii="Calibri" w:eastAsia="宋体" w:hAnsi="Calibri" w:cs="Times New Roman"/>
      <w:kern w:val="2"/>
      <w:sz w:val="24"/>
      <w:lang w:val="en-US"/>
    </w:rPr>
  </w:style>
  <w:style w:type="character" w:styleId="a9">
    <w:name w:val="annotation reference"/>
    <w:basedOn w:val="a0"/>
    <w:uiPriority w:val="99"/>
    <w:semiHidden/>
    <w:unhideWhenUsed/>
    <w:rsid w:val="00F86DFC"/>
    <w:rPr>
      <w:sz w:val="21"/>
      <w:szCs w:val="21"/>
    </w:rPr>
  </w:style>
  <w:style w:type="paragraph" w:styleId="aa">
    <w:name w:val="annotation text"/>
    <w:basedOn w:val="a"/>
    <w:link w:val="Char2"/>
    <w:uiPriority w:val="99"/>
    <w:semiHidden/>
    <w:unhideWhenUsed/>
    <w:rsid w:val="00F86DFC"/>
    <w:rPr>
      <w:lang w:val="en-US"/>
    </w:rPr>
  </w:style>
  <w:style w:type="character" w:customStyle="1" w:styleId="Char2">
    <w:name w:val="批注文字 Char"/>
    <w:basedOn w:val="a0"/>
    <w:link w:val="aa"/>
    <w:uiPriority w:val="99"/>
    <w:semiHidden/>
    <w:rsid w:val="00F86DFC"/>
    <w:rPr>
      <w:lang w:val="en-US"/>
    </w:rPr>
  </w:style>
  <w:style w:type="paragraph" w:styleId="ab">
    <w:name w:val="Title"/>
    <w:basedOn w:val="a"/>
    <w:next w:val="a"/>
    <w:link w:val="Char3"/>
    <w:uiPriority w:val="10"/>
    <w:qFormat/>
    <w:rsid w:val="00F86DFC"/>
    <w:pPr>
      <w:spacing w:before="240" w:after="60"/>
      <w:jc w:val="center"/>
      <w:outlineLvl w:val="0"/>
    </w:pPr>
    <w:rPr>
      <w:rFonts w:asciiTheme="majorHAnsi" w:eastAsia="宋体" w:hAnsiTheme="majorHAnsi" w:cstheme="majorBidi"/>
      <w:b/>
      <w:bCs/>
      <w:sz w:val="32"/>
      <w:szCs w:val="32"/>
      <w:lang w:val="en-US"/>
    </w:rPr>
  </w:style>
  <w:style w:type="character" w:customStyle="1" w:styleId="Char3">
    <w:name w:val="标题 Char"/>
    <w:basedOn w:val="a0"/>
    <w:link w:val="ab"/>
    <w:uiPriority w:val="10"/>
    <w:rsid w:val="00F86DFC"/>
    <w:rPr>
      <w:rFonts w:asciiTheme="majorHAnsi" w:eastAsia="宋体" w:hAnsiTheme="majorHAnsi" w:cstheme="majorBidi"/>
      <w:b/>
      <w:bCs/>
      <w:sz w:val="32"/>
      <w:szCs w:val="32"/>
      <w:lang w:val="en-US"/>
    </w:rPr>
  </w:style>
  <w:style w:type="character" w:customStyle="1" w:styleId="1Char">
    <w:name w:val="标题 1 Char"/>
    <w:basedOn w:val="a0"/>
    <w:link w:val="1"/>
    <w:uiPriority w:val="9"/>
    <w:rsid w:val="00462F6D"/>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unhideWhenUsed/>
    <w:qFormat/>
    <w:rsid w:val="00462F6D"/>
    <w:pPr>
      <w:outlineLvl w:val="9"/>
    </w:pPr>
    <w:rPr>
      <w:lang w:val="en-US" w:eastAsia="ja-JP"/>
    </w:rPr>
  </w:style>
  <w:style w:type="paragraph" w:styleId="10">
    <w:name w:val="toc 1"/>
    <w:basedOn w:val="a"/>
    <w:next w:val="a"/>
    <w:autoRedefine/>
    <w:uiPriority w:val="39"/>
    <w:unhideWhenUsed/>
    <w:rsid w:val="00462F6D"/>
    <w:pPr>
      <w:spacing w:after="100"/>
    </w:pPr>
  </w:style>
  <w:style w:type="character" w:styleId="ac">
    <w:name w:val="Hyperlink"/>
    <w:basedOn w:val="a0"/>
    <w:uiPriority w:val="99"/>
    <w:unhideWhenUsed/>
    <w:rsid w:val="00462F6D"/>
    <w:rPr>
      <w:color w:val="0000FF" w:themeColor="hyperlink"/>
      <w:u w:val="single"/>
    </w:rPr>
  </w:style>
  <w:style w:type="paragraph" w:styleId="ad">
    <w:name w:val="annotation subject"/>
    <w:basedOn w:val="aa"/>
    <w:next w:val="aa"/>
    <w:link w:val="Char4"/>
    <w:uiPriority w:val="99"/>
    <w:semiHidden/>
    <w:unhideWhenUsed/>
    <w:rsid w:val="00712C40"/>
    <w:pPr>
      <w:spacing w:line="240" w:lineRule="auto"/>
    </w:pPr>
    <w:rPr>
      <w:b/>
      <w:bCs/>
      <w:sz w:val="20"/>
      <w:szCs w:val="20"/>
      <w:lang w:val="en-GB"/>
    </w:rPr>
  </w:style>
  <w:style w:type="character" w:customStyle="1" w:styleId="Char4">
    <w:name w:val="批注主题 Char"/>
    <w:basedOn w:val="Char2"/>
    <w:link w:val="ad"/>
    <w:uiPriority w:val="99"/>
    <w:semiHidden/>
    <w:rsid w:val="00712C40"/>
    <w:rPr>
      <w:b/>
      <w:bCs/>
      <w:sz w:val="20"/>
      <w:szCs w:val="20"/>
      <w:lang w:val="en-US"/>
    </w:rPr>
  </w:style>
  <w:style w:type="character" w:customStyle="1" w:styleId="2Char">
    <w:name w:val="标题 2 Char"/>
    <w:basedOn w:val="a0"/>
    <w:link w:val="2"/>
    <w:uiPriority w:val="9"/>
    <w:rsid w:val="00D26849"/>
    <w:rPr>
      <w:rFonts w:asciiTheme="majorHAnsi" w:eastAsiaTheme="majorEastAsia" w:hAnsiTheme="majorHAnsi" w:cstheme="majorBidi"/>
      <w:b/>
      <w:bCs/>
      <w:sz w:val="32"/>
      <w:szCs w:val="32"/>
    </w:rPr>
  </w:style>
  <w:style w:type="paragraph" w:styleId="20">
    <w:name w:val="toc 2"/>
    <w:basedOn w:val="a"/>
    <w:next w:val="a"/>
    <w:autoRedefine/>
    <w:uiPriority w:val="39"/>
    <w:unhideWhenUsed/>
    <w:rsid w:val="00991F0B"/>
    <w:pPr>
      <w:ind w:leftChars="200" w:left="420"/>
    </w:pPr>
  </w:style>
  <w:style w:type="paragraph" w:styleId="ae">
    <w:name w:val="Revision"/>
    <w:hidden/>
    <w:uiPriority w:val="99"/>
    <w:semiHidden/>
    <w:rsid w:val="006B77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8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10F"/>
    <w:rPr>
      <w:b/>
      <w:bCs/>
    </w:rPr>
  </w:style>
  <w:style w:type="paragraph" w:styleId="BalloonText">
    <w:name w:val="Balloon Text"/>
    <w:basedOn w:val="Normal"/>
    <w:link w:val="BalloonTextChar"/>
    <w:uiPriority w:val="99"/>
    <w:semiHidden/>
    <w:unhideWhenUsed/>
    <w:rsid w:val="00057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0F"/>
    <w:rPr>
      <w:rFonts w:ascii="Tahoma" w:hAnsi="Tahoma" w:cs="Tahoma"/>
      <w:sz w:val="16"/>
      <w:szCs w:val="16"/>
    </w:rPr>
  </w:style>
  <w:style w:type="paragraph" w:styleId="Header">
    <w:name w:val="header"/>
    <w:basedOn w:val="Normal"/>
    <w:link w:val="HeaderChar"/>
    <w:uiPriority w:val="99"/>
    <w:unhideWhenUsed/>
    <w:rsid w:val="002648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48AF"/>
  </w:style>
  <w:style w:type="paragraph" w:styleId="Footer">
    <w:name w:val="footer"/>
    <w:basedOn w:val="Normal"/>
    <w:link w:val="FooterChar"/>
    <w:uiPriority w:val="99"/>
    <w:unhideWhenUsed/>
    <w:rsid w:val="002648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48AF"/>
  </w:style>
  <w:style w:type="paragraph" w:styleId="ListParagraph">
    <w:name w:val="List Paragraph"/>
    <w:basedOn w:val="Normal"/>
    <w:uiPriority w:val="34"/>
    <w:qFormat/>
    <w:rsid w:val="00626FF3"/>
    <w:pPr>
      <w:widowControl w:val="0"/>
      <w:spacing w:after="0" w:line="300" w:lineRule="auto"/>
      <w:ind w:left="720"/>
      <w:contextualSpacing/>
      <w:jc w:val="both"/>
    </w:pPr>
    <w:rPr>
      <w:rFonts w:ascii="Calibri" w:eastAsia="宋体" w:hAnsi="Calibri" w:cs="Times New Roman"/>
      <w:kern w:val="2"/>
      <w:sz w:val="24"/>
      <w:lang w:val="en-US"/>
    </w:rPr>
  </w:style>
  <w:style w:type="character" w:styleId="CommentReference">
    <w:name w:val="annotation reference"/>
    <w:basedOn w:val="DefaultParagraphFont"/>
    <w:uiPriority w:val="99"/>
    <w:semiHidden/>
    <w:unhideWhenUsed/>
    <w:rsid w:val="00F86DFC"/>
    <w:rPr>
      <w:sz w:val="21"/>
      <w:szCs w:val="21"/>
    </w:rPr>
  </w:style>
  <w:style w:type="paragraph" w:styleId="CommentText">
    <w:name w:val="annotation text"/>
    <w:basedOn w:val="Normal"/>
    <w:link w:val="CommentTextChar"/>
    <w:uiPriority w:val="99"/>
    <w:semiHidden/>
    <w:unhideWhenUsed/>
    <w:rsid w:val="00F86DFC"/>
    <w:rPr>
      <w:lang w:val="en-US"/>
    </w:rPr>
  </w:style>
  <w:style w:type="character" w:customStyle="1" w:styleId="CommentTextChar">
    <w:name w:val="Comment Text Char"/>
    <w:basedOn w:val="DefaultParagraphFont"/>
    <w:link w:val="CommentText"/>
    <w:uiPriority w:val="99"/>
    <w:semiHidden/>
    <w:rsid w:val="00F86DFC"/>
    <w:rPr>
      <w:lang w:val="en-US"/>
    </w:rPr>
  </w:style>
  <w:style w:type="paragraph" w:styleId="Title">
    <w:name w:val="Title"/>
    <w:basedOn w:val="Normal"/>
    <w:next w:val="Normal"/>
    <w:link w:val="TitleChar"/>
    <w:uiPriority w:val="10"/>
    <w:qFormat/>
    <w:rsid w:val="00F86DFC"/>
    <w:pPr>
      <w:spacing w:before="240" w:after="60"/>
      <w:jc w:val="center"/>
      <w:outlineLvl w:val="0"/>
    </w:pPr>
    <w:rPr>
      <w:rFonts w:asciiTheme="majorHAnsi" w:eastAsia="宋体" w:hAnsiTheme="majorHAnsi" w:cstheme="majorBidi"/>
      <w:b/>
      <w:bCs/>
      <w:sz w:val="32"/>
      <w:szCs w:val="32"/>
      <w:lang w:val="en-US"/>
    </w:rPr>
  </w:style>
  <w:style w:type="character" w:customStyle="1" w:styleId="TitleChar">
    <w:name w:val="Title Char"/>
    <w:basedOn w:val="DefaultParagraphFont"/>
    <w:link w:val="Title"/>
    <w:uiPriority w:val="10"/>
    <w:rsid w:val="00F86DFC"/>
    <w:rPr>
      <w:rFonts w:asciiTheme="majorHAnsi" w:eastAsia="宋体" w:hAnsiTheme="majorHAnsi" w:cstheme="majorBidi"/>
      <w:b/>
      <w:bCs/>
      <w:sz w:val="32"/>
      <w:szCs w:val="32"/>
      <w:lang w:val="en-US"/>
    </w:rPr>
  </w:style>
  <w:style w:type="character" w:customStyle="1" w:styleId="Heading1Char">
    <w:name w:val="Heading 1 Char"/>
    <w:basedOn w:val="DefaultParagraphFont"/>
    <w:link w:val="Heading1"/>
    <w:uiPriority w:val="9"/>
    <w:rsid w:val="00462F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62F6D"/>
    <w:pPr>
      <w:outlineLvl w:val="9"/>
    </w:pPr>
    <w:rPr>
      <w:lang w:val="en-US" w:eastAsia="ja-JP"/>
    </w:rPr>
  </w:style>
  <w:style w:type="paragraph" w:styleId="TOC1">
    <w:name w:val="toc 1"/>
    <w:basedOn w:val="Normal"/>
    <w:next w:val="Normal"/>
    <w:autoRedefine/>
    <w:uiPriority w:val="39"/>
    <w:unhideWhenUsed/>
    <w:rsid w:val="00462F6D"/>
    <w:pPr>
      <w:spacing w:after="100"/>
    </w:pPr>
  </w:style>
  <w:style w:type="character" w:styleId="Hyperlink">
    <w:name w:val="Hyperlink"/>
    <w:basedOn w:val="DefaultParagraphFont"/>
    <w:uiPriority w:val="99"/>
    <w:unhideWhenUsed/>
    <w:rsid w:val="00462F6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2C40"/>
    <w:pPr>
      <w:spacing w:line="240" w:lineRule="auto"/>
    </w:pPr>
    <w:rPr>
      <w:b/>
      <w:bCs/>
      <w:sz w:val="20"/>
      <w:szCs w:val="20"/>
      <w:lang w:val="en-GB"/>
    </w:rPr>
  </w:style>
  <w:style w:type="character" w:customStyle="1" w:styleId="CommentSubjectChar">
    <w:name w:val="Comment Subject Char"/>
    <w:basedOn w:val="CommentTextChar"/>
    <w:link w:val="CommentSubject"/>
    <w:uiPriority w:val="99"/>
    <w:semiHidden/>
    <w:rsid w:val="00712C40"/>
    <w:rPr>
      <w:b/>
      <w:bCs/>
      <w:sz w:val="20"/>
      <w:szCs w:val="20"/>
      <w:lang w:val="en-US"/>
    </w:rPr>
  </w:style>
  <w:style w:type="character" w:customStyle="1" w:styleId="Heading2Char">
    <w:name w:val="Heading 2 Char"/>
    <w:basedOn w:val="DefaultParagraphFont"/>
    <w:link w:val="Heading2"/>
    <w:uiPriority w:val="9"/>
    <w:rsid w:val="00D26849"/>
    <w:rPr>
      <w:rFonts w:asciiTheme="majorHAnsi" w:eastAsiaTheme="majorEastAsia" w:hAnsiTheme="majorHAnsi" w:cstheme="majorBidi"/>
      <w:b/>
      <w:bCs/>
      <w:sz w:val="32"/>
      <w:szCs w:val="32"/>
    </w:rPr>
  </w:style>
  <w:style w:type="paragraph" w:styleId="TOC2">
    <w:name w:val="toc 2"/>
    <w:basedOn w:val="Normal"/>
    <w:next w:val="Normal"/>
    <w:autoRedefine/>
    <w:uiPriority w:val="39"/>
    <w:unhideWhenUsed/>
    <w:rsid w:val="00991F0B"/>
    <w:pPr>
      <w:ind w:leftChars="200" w:left="420"/>
    </w:pPr>
  </w:style>
  <w:style w:type="paragraph" w:styleId="Revision">
    <w:name w:val="Revision"/>
    <w:hidden/>
    <w:uiPriority w:val="99"/>
    <w:semiHidden/>
    <w:rsid w:val="006B7700"/>
    <w:pPr>
      <w:spacing w:after="0" w:line="240" w:lineRule="auto"/>
    </w:pPr>
  </w:style>
</w:styles>
</file>

<file path=word/webSettings.xml><?xml version="1.0" encoding="utf-8"?>
<w:webSettings xmlns:r="http://schemas.openxmlformats.org/officeDocument/2006/relationships" xmlns:w="http://schemas.openxmlformats.org/wordprocessingml/2006/main">
  <w:divs>
    <w:div w:id="714157744">
      <w:bodyDiv w:val="1"/>
      <w:marLeft w:val="0"/>
      <w:marRight w:val="0"/>
      <w:marTop w:val="0"/>
      <w:marBottom w:val="0"/>
      <w:divBdr>
        <w:top w:val="none" w:sz="0" w:space="0" w:color="auto"/>
        <w:left w:val="none" w:sz="0" w:space="0" w:color="auto"/>
        <w:bottom w:val="none" w:sz="0" w:space="0" w:color="auto"/>
        <w:right w:val="none" w:sz="0" w:space="0" w:color="auto"/>
      </w:divBdr>
      <w:divsChild>
        <w:div w:id="382365241">
          <w:marLeft w:val="0"/>
          <w:marRight w:val="0"/>
          <w:marTop w:val="0"/>
          <w:marBottom w:val="0"/>
          <w:divBdr>
            <w:top w:val="none" w:sz="0" w:space="0" w:color="auto"/>
            <w:left w:val="none" w:sz="0" w:space="0" w:color="auto"/>
            <w:bottom w:val="none" w:sz="0" w:space="0" w:color="auto"/>
            <w:right w:val="none" w:sz="0" w:space="0" w:color="auto"/>
          </w:divBdr>
          <w:divsChild>
            <w:div w:id="1922444301">
              <w:marLeft w:val="0"/>
              <w:marRight w:val="0"/>
              <w:marTop w:val="0"/>
              <w:marBottom w:val="0"/>
              <w:divBdr>
                <w:top w:val="none" w:sz="0" w:space="0" w:color="auto"/>
                <w:left w:val="none" w:sz="0" w:space="0" w:color="auto"/>
                <w:bottom w:val="none" w:sz="0" w:space="0" w:color="auto"/>
                <w:right w:val="none" w:sz="0" w:space="0" w:color="auto"/>
              </w:divBdr>
              <w:divsChild>
                <w:div w:id="1282881539">
                  <w:marLeft w:val="0"/>
                  <w:marRight w:val="0"/>
                  <w:marTop w:val="0"/>
                  <w:marBottom w:val="0"/>
                  <w:divBdr>
                    <w:top w:val="single" w:sz="6" w:space="0" w:color="E8E8E8"/>
                    <w:left w:val="none" w:sz="0" w:space="0" w:color="auto"/>
                    <w:bottom w:val="single" w:sz="6" w:space="0" w:color="CCCCC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5DC7-19FC-47CD-9A33-233A0E45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19</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Oliven Li</dc:creator>
  <cp:lastModifiedBy>邢武雷</cp:lastModifiedBy>
  <cp:revision>69</cp:revision>
  <cp:lastPrinted>2015-09-16T00:42:00Z</cp:lastPrinted>
  <dcterms:created xsi:type="dcterms:W3CDTF">2015-06-08T09:48:00Z</dcterms:created>
  <dcterms:modified xsi:type="dcterms:W3CDTF">2015-09-28T08:21:00Z</dcterms:modified>
</cp:coreProperties>
</file>